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桂花镇立新村民委员会公开事项清单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438"/>
        <w:gridCol w:w="694"/>
        <w:gridCol w:w="773"/>
        <w:gridCol w:w="2034"/>
        <w:gridCol w:w="716"/>
        <w:gridCol w:w="476"/>
        <w:gridCol w:w="986"/>
        <w:gridCol w:w="782"/>
        <w:gridCol w:w="366"/>
        <w:gridCol w:w="366"/>
        <w:gridCol w:w="3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02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</w:t>
            </w: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公开内容（要素）</w:t>
            </w:r>
          </w:p>
        </w:tc>
        <w:tc>
          <w:tcPr>
            <w:tcW w:w="471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公开依据</w:t>
            </w: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公开时限</w:t>
            </w:r>
          </w:p>
        </w:tc>
        <w:tc>
          <w:tcPr>
            <w:tcW w:w="16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公开主体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公开渠道和载体</w:t>
            </w:r>
          </w:p>
        </w:tc>
        <w:tc>
          <w:tcPr>
            <w:tcW w:w="15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公开对象</w:t>
            </w:r>
          </w:p>
        </w:tc>
        <w:tc>
          <w:tcPr>
            <w:tcW w:w="15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一级事项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二级事项</w:t>
            </w: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全体村（居）民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特定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对象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主动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依申请公开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村委会简介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村委员会名称、概况、办公地址、联系方式以及村委员会为民服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务站联系电话等信息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村委员会居务监督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机构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村委员会居务监督委员会组成人员及监督电话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政策文件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相关政策文件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国务院、省、州、县印发需要公开的有关政策文件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获取信息之日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起</w:t>
            </w:r>
            <w:r>
              <w:t>10个工作日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内。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■入户/现场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财务收支情况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每月或每季度公开财务收支情况、年末公开收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益分配情况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资产资源情况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资产资源发包、租赁、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出让、投资及收益（亏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损）情况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清产核资结果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清产核资报表（包括社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区集体所有的资金、资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产、资源）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审计报告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审计报告（包括专项审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计报告、财务审计报告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、干部任期和离任审计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报告等）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“一事一议” 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金使用情况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按项目公开“一事一议”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资金使用情况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工程招投标及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预决算情况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工程招投标及预决算情况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专项资金分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配结果</w:t>
            </w:r>
          </w:p>
        </w:tc>
        <w:tc>
          <w:tcPr>
            <w:tcW w:w="16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政府拨付和接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受社会捐赠救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灾救济、助残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款物发放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救灾资金和物资发放情况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1.《自然灾害救助条例》（国务院令第577号）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2.《财政部 应急部关于印发中央自然灾害救灾资金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管理暂行办法的通知》（财建﹝</w:t>
            </w:r>
            <w:r>
              <w:t>2020﹞245号）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3.《云南省粮食和物资储备局 云南省应急管理厅 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南省财政厅关于应云南省省级救灾物资管理办法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（试行）的通知》（云粮物发﹝</w:t>
            </w:r>
            <w:r>
              <w:t>2019﹞2号）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申请残疾人特殊困难临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时救助名单（包括被公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示人姓名、年龄、申请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理由、家庭情况及申请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补贴金额等）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公示</w:t>
            </w:r>
            <w:r>
              <w:t>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土地征收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征地补偿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征地补偿费用支付凭证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1.《中华人民共和国土地管理法》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公示</w:t>
            </w:r>
            <w:r>
              <w:t>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社会救助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最低生活保障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2.低保对象名单及相关信息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3.低保对象最低生活保障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金每月发放情况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2.《云南省人民政府关于印发云南省社会救助实施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办法的通知》（云政发﹝</w:t>
            </w:r>
            <w:r>
              <w:t>2014﹞65号） 3.《云南省最低生活保障审核确认实施细则》（云民规﹝2021﹞2号）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息之日起</w:t>
            </w:r>
            <w:r>
              <w:t>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工作日内，初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审对象名单公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示</w:t>
            </w:r>
            <w:r>
              <w:t>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临时救助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救助对象名单、金额、事由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2.《云南省民政厅 云南省财政厅关于进一步加强和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改进临时救助工作的意见》（云民社救﹝</w:t>
            </w:r>
            <w:r>
              <w:t>2018﹞42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息之日起</w:t>
            </w:r>
            <w:r>
              <w:t>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特困人员救助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供养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2.终止供养名单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1.《国务院关于进一步健全特困人员救助供养制度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的意见》（国发﹝</w:t>
            </w:r>
            <w:r>
              <w:t>2016﹞14号）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2.《云南省特困人员认定实施细则》（云民规﹝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2021﹞3号）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息之日起</w:t>
            </w:r>
            <w:r>
              <w:t>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工作日内，公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示</w:t>
            </w:r>
            <w:r>
              <w:t>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16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务事项办理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村委员会职权范围内负责办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理的政务服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、办理时限、办理条件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等相关信息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《云南省人民政府办公厅关于印发云南省政务服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务事项基本目录管理暂行办法的通知》（云政办发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﹝</w:t>
            </w:r>
            <w:r>
              <w:t>2020﹞56号）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17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老年人补贴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1.老年人补贴名称（高龄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津贴、养老服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务补贴、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护理补贴等）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2.各项老年人补贴依据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3.各项老年人补贴对象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4.各项老年人补贴内容和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5.各项老年人补贴方式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6.补贴申请材料清单及格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8.办理部门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10.办理时间、地点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1.中华人民共和国老年人权益保障法（2018年修订）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2.民政部关于贯彻落实新修改的《中华人民共和国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老年人权益保障法》的通知（民函〔</w:t>
            </w:r>
            <w:r>
              <w:t>2019〕1号）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3.《中华人民共和国政府信息公开条例》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贴政策之日起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10个工作日内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法律知识普及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1.法律法规资讯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2.普法动态资讯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3.普法讲师团信息等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《中共中央、国务院转发</w:t>
            </w:r>
            <w:r>
              <w:t>&lt;中央宣传部、司法部关于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在公民中开展法治宣传教育的第七个五年规划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t>2016－2020年） &gt;》《云南省“七五”普法规划》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公共法律服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实体平台、热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线平台、网络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平台咨询服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公共法律服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务实体、热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线、网络平台法律咨询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务指南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21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岗位信息发布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1.招聘单位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2.岗位要求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3.福利待遇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4.招聘流程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5.应聘方式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22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求职信息登记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2.提交材料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23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职业培训信息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1.培训项目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3.培训内容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4.培训课时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5.授课地点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7.报名材料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8.报名地点（方式）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24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公共就业服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专项活动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1.活动通知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3.参与方式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4.相关材料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2.申请人权利和义务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27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《就业创业证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》申领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28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创业补贴申领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29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创业担保贷款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30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认定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31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社会保险补贴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32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公益性岗位补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33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保险参保登记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3.《社会保险费征缴暂行条例》（中华人民共和国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国务院令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第</w:t>
            </w:r>
            <w:r>
              <w:t>710号）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34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保险待遇申领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6.结果送达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7.收费依据及标准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21个工作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居民养老保险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注销登记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22个工作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36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城乡居民基本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养老保险关系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转移接续申请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23个工作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公共文化机构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免费开放信息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3.机构地址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4.免费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6.临时停止开放信息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1.《中华人民共和国公共文化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务保障法》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2.</w:t>
            </w:r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3.《文化部 财政部关于推进全国美术馆、公共图书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馆、文化馆（站）免费开放工作的意见》（文财务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发﹝</w:t>
            </w:r>
            <w:r>
              <w:t>2011﹞5号）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4.《文化部 财政部关于做好城市村委员会（街道）文化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中心免费开放工作的通知》（文财务函﹝</w:t>
            </w:r>
            <w:r>
              <w:t>2016﹞171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5.《云南省文化厅 云南省财政厅关于印发〈美术馆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、公共图书馆、文化馆（站）免费开放工作实施意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见〉的通知》（云文财﹝</w:t>
            </w:r>
            <w:r>
              <w:t>2011﹞98号）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更之日起</w:t>
            </w:r>
            <w:r>
              <w:t>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组织开展群众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文化活动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1.活动名称/内容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5.临时停止活动信息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2.《文化馆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务标准》（</w:t>
            </w:r>
            <w:r>
              <w:t>QB T 32939-2016)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3.《乡镇综合文化站管理办法》（中华人民共和国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文化部令第</w:t>
            </w:r>
            <w:r>
              <w:t>48号)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更之日起</w:t>
            </w:r>
            <w:r>
              <w:t>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39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四议两公开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务群众专项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经费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项目类型、金额、实施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细则、会议决议，决议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内容，实施结果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会议后</w:t>
            </w:r>
            <w:r>
              <w:t>20日内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重大采购及项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采购类型、项目、金额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、会议决议，决议内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容，实施结果。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会议后</w:t>
            </w:r>
            <w:r>
              <w:t>20日内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立新村民委员会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30D6"/>
    <w:rsid w:val="05114EDC"/>
    <w:rsid w:val="0F0B0F3A"/>
    <w:rsid w:val="211062AB"/>
    <w:rsid w:val="2494490F"/>
    <w:rsid w:val="2A847B4D"/>
    <w:rsid w:val="4B423A85"/>
    <w:rsid w:val="4E6F61BB"/>
    <w:rsid w:val="50652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2024-02-24T08:59:21Z</dcterms:created>
  <dc:creator>lenovo</dc:creator>
  <cp:lastModifiedBy>谢昊凌</cp:lastModifiedBy>
  <dcterms:modified xsi:type="dcterms:W3CDTF">2024-02-24T09:03:55Z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5AD0FF217EBA4CB39FBF64D890E48767</vt:lpwstr>
  </property>
</Properties>
</file>