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spacing w:after="240" w:afterAutospacing="0"/>
        <w:jc w:val="left"/>
      </w:pPr>
    </w:p>
    <w:p>
      <w:pPr>
        <w:rPr>
          <w:vanish/>
          <w:sz w:val="24"/>
          <w:szCs w:val="24"/>
        </w:rPr>
      </w:pPr>
    </w:p>
    <w:tbl>
      <w:tblPr>
        <w:tblW w:w="13200"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444"/>
        <w:gridCol w:w="788"/>
        <w:gridCol w:w="1044"/>
        <w:gridCol w:w="1247"/>
        <w:gridCol w:w="3401"/>
        <w:gridCol w:w="726"/>
        <w:gridCol w:w="825"/>
        <w:gridCol w:w="2293"/>
        <w:gridCol w:w="396"/>
        <w:gridCol w:w="403"/>
        <w:gridCol w:w="396"/>
        <w:gridCol w:w="403"/>
        <w:gridCol w:w="396"/>
        <w:gridCol w:w="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877" w:hRule="atLeast"/>
          <w:tblCellSpacing w:w="0" w:type="dxa"/>
        </w:trPr>
        <w:tc>
          <w:tcPr>
            <w:tcW w:w="18084" w:type="dxa"/>
            <w:gridSpan w:val="14"/>
            <w:shd w:val="clear"/>
            <w:vAlign w:val="center"/>
          </w:tcPr>
          <w:p>
            <w:pPr>
              <w:pStyle w:val="9"/>
              <w:keepNext w:val="0"/>
              <w:keepLines w:val="0"/>
              <w:widowControl/>
              <w:suppressLineNumbers w:val="0"/>
              <w:spacing w:before="0" w:beforeAutospacing="1" w:after="0" w:afterAutospacing="1"/>
              <w:ind w:left="0" w:right="0"/>
              <w:jc w:val="center"/>
            </w:pPr>
            <w:bookmarkStart w:id="0" w:name="_GoBack"/>
            <w:r>
              <w:t>桂花镇社会保险领域基层政务公开标准目录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552" w:hRule="atLeast"/>
          <w:tblCellSpacing w:w="0" w:type="dxa"/>
        </w:trPr>
        <w:tc>
          <w:tcPr>
            <w:tcW w:w="576" w:type="dxa"/>
            <w:vMerge w:val="restart"/>
            <w:shd w:val="clear"/>
            <w:vAlign w:val="center"/>
          </w:tcPr>
          <w:p>
            <w:pPr>
              <w:pStyle w:val="9"/>
              <w:keepNext w:val="0"/>
              <w:keepLines w:val="0"/>
              <w:widowControl/>
              <w:suppressLineNumbers w:val="0"/>
            </w:pPr>
            <w:r>
              <w:t>序号</w:t>
            </w:r>
          </w:p>
        </w:tc>
        <w:tc>
          <w:tcPr>
            <w:tcW w:w="2424" w:type="dxa"/>
            <w:gridSpan w:val="2"/>
            <w:shd w:val="clear"/>
            <w:vAlign w:val="center"/>
          </w:tcPr>
          <w:p>
            <w:pPr>
              <w:pStyle w:val="9"/>
              <w:keepNext w:val="0"/>
              <w:keepLines w:val="0"/>
              <w:widowControl/>
              <w:suppressLineNumbers w:val="0"/>
            </w:pPr>
            <w:r>
              <w:t>公开事项</w:t>
            </w:r>
          </w:p>
        </w:tc>
        <w:tc>
          <w:tcPr>
            <w:tcW w:w="1776" w:type="dxa"/>
            <w:vMerge w:val="restart"/>
            <w:shd w:val="clear"/>
            <w:vAlign w:val="center"/>
          </w:tcPr>
          <w:p>
            <w:pPr>
              <w:pStyle w:val="9"/>
              <w:keepNext w:val="0"/>
              <w:keepLines w:val="0"/>
              <w:widowControl/>
              <w:suppressLineNumbers w:val="0"/>
            </w:pPr>
            <w:r>
              <w:t>公开内容（要素）</w:t>
            </w:r>
          </w:p>
        </w:tc>
        <w:tc>
          <w:tcPr>
            <w:tcW w:w="4608" w:type="dxa"/>
            <w:vMerge w:val="restart"/>
            <w:shd w:val="clear"/>
            <w:vAlign w:val="center"/>
          </w:tcPr>
          <w:p>
            <w:pPr>
              <w:pStyle w:val="9"/>
              <w:keepNext w:val="0"/>
              <w:keepLines w:val="0"/>
              <w:widowControl/>
              <w:suppressLineNumbers w:val="0"/>
            </w:pPr>
            <w:r>
              <w:t>公开依据</w:t>
            </w:r>
          </w:p>
        </w:tc>
        <w:tc>
          <w:tcPr>
            <w:tcW w:w="1056" w:type="dxa"/>
            <w:vMerge w:val="restart"/>
            <w:shd w:val="clear"/>
            <w:vAlign w:val="center"/>
          </w:tcPr>
          <w:p>
            <w:pPr>
              <w:pStyle w:val="9"/>
              <w:keepNext w:val="0"/>
              <w:keepLines w:val="0"/>
              <w:widowControl/>
              <w:suppressLineNumbers w:val="0"/>
            </w:pPr>
            <w:r>
              <w:t>公开时限</w:t>
            </w:r>
          </w:p>
        </w:tc>
        <w:tc>
          <w:tcPr>
            <w:tcW w:w="1056" w:type="dxa"/>
            <w:vMerge w:val="restart"/>
            <w:shd w:val="clear"/>
            <w:vAlign w:val="center"/>
          </w:tcPr>
          <w:p>
            <w:pPr>
              <w:pStyle w:val="9"/>
              <w:keepNext w:val="0"/>
              <w:keepLines w:val="0"/>
              <w:widowControl/>
              <w:suppressLineNumbers w:val="0"/>
            </w:pPr>
            <w:r>
              <w:t>公开主体</w:t>
            </w:r>
          </w:p>
        </w:tc>
        <w:tc>
          <w:tcPr>
            <w:tcW w:w="3564" w:type="dxa"/>
            <w:vMerge w:val="restart"/>
            <w:shd w:val="clear"/>
            <w:vAlign w:val="center"/>
          </w:tcPr>
          <w:p>
            <w:pPr>
              <w:pStyle w:val="9"/>
              <w:keepNext w:val="0"/>
              <w:keepLines w:val="0"/>
              <w:widowControl/>
              <w:suppressLineNumbers w:val="0"/>
            </w:pPr>
            <w:r>
              <w:t>公开渠道和载体</w:t>
            </w:r>
          </w:p>
        </w:tc>
        <w:tc>
          <w:tcPr>
            <w:tcW w:w="996" w:type="dxa"/>
            <w:gridSpan w:val="2"/>
            <w:shd w:val="clear"/>
            <w:vAlign w:val="center"/>
          </w:tcPr>
          <w:p>
            <w:pPr>
              <w:pStyle w:val="9"/>
              <w:keepNext w:val="0"/>
              <w:keepLines w:val="0"/>
              <w:widowControl/>
              <w:suppressLineNumbers w:val="0"/>
            </w:pPr>
            <w:r>
              <w:t>公开对象</w:t>
            </w:r>
          </w:p>
        </w:tc>
        <w:tc>
          <w:tcPr>
            <w:tcW w:w="996" w:type="dxa"/>
            <w:gridSpan w:val="2"/>
            <w:shd w:val="clear"/>
            <w:vAlign w:val="center"/>
          </w:tcPr>
          <w:p>
            <w:pPr>
              <w:pStyle w:val="9"/>
              <w:keepNext w:val="0"/>
              <w:keepLines w:val="0"/>
              <w:widowControl/>
              <w:suppressLineNumbers w:val="0"/>
            </w:pPr>
            <w:r>
              <w:t>公开方式</w:t>
            </w:r>
          </w:p>
        </w:tc>
        <w:tc>
          <w:tcPr>
            <w:tcW w:w="996" w:type="dxa"/>
            <w:gridSpan w:val="2"/>
            <w:shd w:val="clear"/>
            <w:vAlign w:val="center"/>
          </w:tcPr>
          <w:p>
            <w:pPr>
              <w:pStyle w:val="9"/>
              <w:keepNext w:val="0"/>
              <w:keepLines w:val="0"/>
              <w:widowControl/>
              <w:suppressLineNumbers w:val="0"/>
            </w:pPr>
            <w: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840" w:hRule="atLeast"/>
          <w:tblCellSpacing w:w="0" w:type="dxa"/>
        </w:trPr>
        <w:tc>
          <w:tcPr>
            <w:tcW w:w="576" w:type="dxa"/>
            <w:vMerge w:val="continue"/>
            <w:shd w:val="clear"/>
            <w:vAlign w:val="center"/>
          </w:tcPr>
          <w:p>
            <w:pPr>
              <w:rPr>
                <w:rFonts w:hint="eastAsia" w:ascii="宋体"/>
                <w:sz w:val="24"/>
                <w:szCs w:val="24"/>
              </w:rPr>
            </w:pPr>
          </w:p>
        </w:tc>
        <w:tc>
          <w:tcPr>
            <w:tcW w:w="1164" w:type="dxa"/>
            <w:shd w:val="clear"/>
            <w:vAlign w:val="center"/>
          </w:tcPr>
          <w:p>
            <w:pPr>
              <w:pStyle w:val="9"/>
              <w:keepNext w:val="0"/>
              <w:keepLines w:val="0"/>
              <w:widowControl/>
              <w:suppressLineNumbers w:val="0"/>
            </w:pPr>
            <w:r>
              <w:t>一级事项</w:t>
            </w:r>
          </w:p>
        </w:tc>
        <w:tc>
          <w:tcPr>
            <w:tcW w:w="1260" w:type="dxa"/>
            <w:shd w:val="clear"/>
            <w:vAlign w:val="center"/>
          </w:tcPr>
          <w:p>
            <w:pPr>
              <w:pStyle w:val="9"/>
              <w:keepNext w:val="0"/>
              <w:keepLines w:val="0"/>
              <w:widowControl/>
              <w:suppressLineNumbers w:val="0"/>
            </w:pPr>
            <w:r>
              <w:t>二级事项</w:t>
            </w:r>
          </w:p>
        </w:tc>
        <w:tc>
          <w:tcPr>
            <w:tcW w:w="1776" w:type="dxa"/>
            <w:vMerge w:val="continue"/>
            <w:shd w:val="clear"/>
            <w:vAlign w:val="center"/>
          </w:tcPr>
          <w:p>
            <w:pPr>
              <w:rPr>
                <w:rFonts w:hint="eastAsia" w:ascii="宋体"/>
                <w:sz w:val="24"/>
                <w:szCs w:val="24"/>
              </w:rPr>
            </w:pPr>
          </w:p>
        </w:tc>
        <w:tc>
          <w:tcPr>
            <w:tcW w:w="4608" w:type="dxa"/>
            <w:vMerge w:val="continue"/>
            <w:shd w:val="clear"/>
            <w:vAlign w:val="center"/>
          </w:tcPr>
          <w:p>
            <w:pPr>
              <w:rPr>
                <w:rFonts w:hint="eastAsia" w:ascii="宋体"/>
                <w:sz w:val="24"/>
                <w:szCs w:val="24"/>
              </w:rPr>
            </w:pPr>
          </w:p>
        </w:tc>
        <w:tc>
          <w:tcPr>
            <w:tcW w:w="1056" w:type="dxa"/>
            <w:vMerge w:val="continue"/>
            <w:shd w:val="clear"/>
            <w:vAlign w:val="center"/>
          </w:tcPr>
          <w:p>
            <w:pPr>
              <w:rPr>
                <w:rFonts w:hint="eastAsia" w:ascii="宋体"/>
                <w:sz w:val="24"/>
                <w:szCs w:val="24"/>
              </w:rPr>
            </w:pPr>
          </w:p>
        </w:tc>
        <w:tc>
          <w:tcPr>
            <w:tcW w:w="1056" w:type="dxa"/>
            <w:vMerge w:val="continue"/>
            <w:shd w:val="clear"/>
            <w:vAlign w:val="center"/>
          </w:tcPr>
          <w:p>
            <w:pPr>
              <w:rPr>
                <w:rFonts w:hint="eastAsia" w:ascii="宋体"/>
                <w:sz w:val="24"/>
                <w:szCs w:val="24"/>
              </w:rPr>
            </w:pPr>
          </w:p>
        </w:tc>
        <w:tc>
          <w:tcPr>
            <w:tcW w:w="3564" w:type="dxa"/>
            <w:vMerge w:val="continue"/>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全社会</w:t>
            </w:r>
          </w:p>
        </w:tc>
        <w:tc>
          <w:tcPr>
            <w:tcW w:w="492" w:type="dxa"/>
            <w:shd w:val="clear"/>
            <w:vAlign w:val="center"/>
          </w:tcPr>
          <w:p>
            <w:pPr>
              <w:pStyle w:val="9"/>
              <w:keepNext w:val="0"/>
              <w:keepLines w:val="0"/>
              <w:widowControl/>
              <w:suppressLineNumbers w:val="0"/>
            </w:pPr>
            <w:r>
              <w:t>特定群体</w:t>
            </w:r>
          </w:p>
        </w:tc>
        <w:tc>
          <w:tcPr>
            <w:tcW w:w="492" w:type="dxa"/>
            <w:shd w:val="clear"/>
            <w:vAlign w:val="center"/>
          </w:tcPr>
          <w:p>
            <w:pPr>
              <w:pStyle w:val="9"/>
              <w:keepNext w:val="0"/>
              <w:keepLines w:val="0"/>
              <w:widowControl/>
              <w:suppressLineNumbers w:val="0"/>
            </w:pPr>
            <w:r>
              <w:t>主动</w:t>
            </w:r>
          </w:p>
        </w:tc>
        <w:tc>
          <w:tcPr>
            <w:tcW w:w="492" w:type="dxa"/>
            <w:shd w:val="clear"/>
            <w:vAlign w:val="center"/>
          </w:tcPr>
          <w:p>
            <w:pPr>
              <w:pStyle w:val="9"/>
              <w:keepNext w:val="0"/>
              <w:keepLines w:val="0"/>
              <w:widowControl/>
              <w:suppressLineNumbers w:val="0"/>
            </w:pPr>
            <w:r>
              <w:t>依申请</w:t>
            </w:r>
          </w:p>
        </w:tc>
        <w:tc>
          <w:tcPr>
            <w:tcW w:w="492" w:type="dxa"/>
            <w:shd w:val="clear"/>
            <w:vAlign w:val="center"/>
          </w:tcPr>
          <w:p>
            <w:pPr>
              <w:pStyle w:val="9"/>
              <w:keepNext w:val="0"/>
              <w:keepLines w:val="0"/>
              <w:widowControl/>
              <w:suppressLineNumbers w:val="0"/>
            </w:pPr>
            <w:r>
              <w:t>县级</w:t>
            </w:r>
          </w:p>
        </w:tc>
        <w:tc>
          <w:tcPr>
            <w:tcW w:w="492" w:type="dxa"/>
            <w:shd w:val="clear"/>
            <w:vAlign w:val="center"/>
          </w:tcPr>
          <w:p>
            <w:pPr>
              <w:pStyle w:val="9"/>
              <w:keepNext w:val="0"/>
              <w:keepLines w:val="0"/>
              <w:widowControl/>
              <w:suppressLineNumbers w:val="0"/>
            </w:pPr>
            <w: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081" w:hRule="atLeast"/>
          <w:tblCellSpacing w:w="0" w:type="dxa"/>
        </w:trPr>
        <w:tc>
          <w:tcPr>
            <w:tcW w:w="576" w:type="dxa"/>
            <w:shd w:val="clear"/>
            <w:vAlign w:val="center"/>
          </w:tcPr>
          <w:p>
            <w:pPr>
              <w:pStyle w:val="9"/>
              <w:keepNext w:val="0"/>
              <w:keepLines w:val="0"/>
              <w:widowControl/>
              <w:suppressLineNumbers w:val="0"/>
            </w:pPr>
            <w:r>
              <w:t>1</w:t>
            </w:r>
          </w:p>
        </w:tc>
        <w:tc>
          <w:tcPr>
            <w:tcW w:w="1164" w:type="dxa"/>
            <w:vMerge w:val="restart"/>
            <w:shd w:val="clear"/>
            <w:vAlign w:val="center"/>
          </w:tcPr>
          <w:p>
            <w:pPr>
              <w:pStyle w:val="9"/>
              <w:keepNext w:val="0"/>
              <w:keepLines w:val="0"/>
              <w:widowControl/>
              <w:suppressLineNumbers w:val="0"/>
            </w:pPr>
            <w:r>
              <w:t>1.社会保险登记</w:t>
            </w:r>
          </w:p>
        </w:tc>
        <w:tc>
          <w:tcPr>
            <w:tcW w:w="1260" w:type="dxa"/>
            <w:shd w:val="clear"/>
            <w:vAlign w:val="center"/>
          </w:tcPr>
          <w:p>
            <w:pPr>
              <w:pStyle w:val="9"/>
              <w:keepNext w:val="0"/>
              <w:keepLines w:val="0"/>
              <w:widowControl/>
              <w:suppressLineNumbers w:val="0"/>
            </w:pPr>
            <w:r>
              <w:t>1.1机关事业单位社会保险登记</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3.《国务院关于机关事业单位工作人员养老保险制度改革的决定》（国发﹝2015﹞2号）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2</w:t>
            </w:r>
          </w:p>
        </w:tc>
        <w:tc>
          <w:tcPr>
            <w:tcW w:w="1164" w:type="dxa"/>
            <w:vMerge w:val="continue"/>
            <w:shd w:val="clear"/>
            <w:vAlign w:val="center"/>
          </w:tcPr>
          <w:p>
            <w:pPr>
              <w:rPr>
                <w:rFonts w:hint="eastAsia" w:ascii="宋体"/>
                <w:sz w:val="24"/>
                <w:szCs w:val="24"/>
              </w:rPr>
            </w:pPr>
          </w:p>
        </w:tc>
        <w:tc>
          <w:tcPr>
            <w:tcW w:w="1260" w:type="dxa"/>
            <w:shd w:val="clear"/>
            <w:vAlign w:val="center"/>
          </w:tcPr>
          <w:p>
            <w:pPr>
              <w:pStyle w:val="9"/>
              <w:keepNext w:val="0"/>
              <w:keepLines w:val="0"/>
              <w:widowControl/>
              <w:suppressLineNumbers w:val="0"/>
            </w:pPr>
            <w:r>
              <w:t>1.2工程建设项目办理工伤保险参保登记</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3.《社会保险费征缴暂行条例》（中华人民共和国国务院令第710号）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3</w:t>
            </w:r>
          </w:p>
        </w:tc>
        <w:tc>
          <w:tcPr>
            <w:tcW w:w="1164" w:type="dxa"/>
            <w:vMerge w:val="continue"/>
            <w:shd w:val="clear"/>
            <w:vAlign w:val="center"/>
          </w:tcPr>
          <w:p>
            <w:pPr>
              <w:rPr>
                <w:rFonts w:hint="eastAsia" w:ascii="宋体"/>
                <w:sz w:val="24"/>
                <w:szCs w:val="24"/>
              </w:rPr>
            </w:pPr>
          </w:p>
        </w:tc>
        <w:tc>
          <w:tcPr>
            <w:tcW w:w="1260" w:type="dxa"/>
            <w:shd w:val="clear"/>
            <w:vAlign w:val="center"/>
          </w:tcPr>
          <w:p>
            <w:pPr>
              <w:pStyle w:val="9"/>
              <w:keepNext w:val="0"/>
              <w:keepLines w:val="0"/>
              <w:widowControl/>
              <w:suppressLineNumbers w:val="0"/>
            </w:pPr>
            <w:r>
              <w:t>1.3参保单位注销</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3.《社会保险费征缴暂行条例》（中华人民共和国国务院令第710号）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4</w:t>
            </w:r>
          </w:p>
        </w:tc>
        <w:tc>
          <w:tcPr>
            <w:tcW w:w="1164" w:type="dxa"/>
            <w:shd w:val="clear"/>
            <w:vAlign w:val="center"/>
          </w:tcPr>
          <w:p>
            <w:pPr>
              <w:pStyle w:val="9"/>
              <w:keepNext w:val="0"/>
              <w:keepLines w:val="0"/>
              <w:widowControl/>
              <w:suppressLineNumbers w:val="0"/>
            </w:pPr>
            <w:r>
              <w:t>1.社会保险登记</w:t>
            </w:r>
          </w:p>
        </w:tc>
        <w:tc>
          <w:tcPr>
            <w:tcW w:w="1260" w:type="dxa"/>
            <w:shd w:val="clear"/>
            <w:vAlign w:val="center"/>
          </w:tcPr>
          <w:p>
            <w:pPr>
              <w:pStyle w:val="9"/>
              <w:keepNext w:val="0"/>
              <w:keepLines w:val="0"/>
              <w:widowControl/>
              <w:suppressLineNumbers w:val="0"/>
            </w:pPr>
            <w:r>
              <w:t>1.4职工参保登记</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3.《社会保险费征缴暂行条例》（中华人民共和国国务院令第710号）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5</w:t>
            </w:r>
          </w:p>
        </w:tc>
        <w:tc>
          <w:tcPr>
            <w:tcW w:w="1164" w:type="dxa"/>
            <w:shd w:val="clear"/>
            <w:vAlign w:val="center"/>
          </w:tcPr>
          <w:p>
            <w:pPr>
              <w:rPr>
                <w:rFonts w:hint="eastAsia" w:ascii="宋体"/>
                <w:sz w:val="24"/>
                <w:szCs w:val="24"/>
              </w:rPr>
            </w:pPr>
          </w:p>
        </w:tc>
        <w:tc>
          <w:tcPr>
            <w:tcW w:w="1260" w:type="dxa"/>
            <w:shd w:val="clear"/>
            <w:vAlign w:val="center"/>
          </w:tcPr>
          <w:p>
            <w:pPr>
              <w:pStyle w:val="9"/>
              <w:keepNext w:val="0"/>
              <w:keepLines w:val="0"/>
              <w:widowControl/>
              <w:suppressLineNumbers w:val="0"/>
            </w:pPr>
            <w:r>
              <w:t>1.5城乡居民养老保险参保登记</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3.《社会保险费征缴暂行条例》（中华人民共和国国务院令第710号）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6</w:t>
            </w:r>
          </w:p>
        </w:tc>
        <w:tc>
          <w:tcPr>
            <w:tcW w:w="1164" w:type="dxa"/>
            <w:shd w:val="clear"/>
            <w:vAlign w:val="center"/>
          </w:tcPr>
          <w:p>
            <w:pPr>
              <w:pStyle w:val="9"/>
              <w:keepNext w:val="0"/>
              <w:keepLines w:val="0"/>
              <w:widowControl/>
              <w:suppressLineNumbers w:val="0"/>
            </w:pPr>
            <w:r>
              <w:t>2.社会保险参保信息维护</w:t>
            </w:r>
          </w:p>
        </w:tc>
        <w:tc>
          <w:tcPr>
            <w:tcW w:w="1260" w:type="dxa"/>
            <w:shd w:val="clear"/>
            <w:vAlign w:val="center"/>
          </w:tcPr>
          <w:p>
            <w:pPr>
              <w:pStyle w:val="9"/>
              <w:keepNext w:val="0"/>
              <w:keepLines w:val="0"/>
              <w:widowControl/>
              <w:suppressLineNumbers w:val="0"/>
            </w:pPr>
            <w:r>
              <w:t>2.1单位（项目）基本信息变更</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3.《社会保险费征缴暂行条例》（中华人民共和国国务院令第710号）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7</w:t>
            </w:r>
          </w:p>
        </w:tc>
        <w:tc>
          <w:tcPr>
            <w:tcW w:w="1164" w:type="dxa"/>
            <w:vMerge w:val="restart"/>
            <w:shd w:val="clear"/>
            <w:vAlign w:val="center"/>
          </w:tcPr>
          <w:p>
            <w:pPr>
              <w:pStyle w:val="9"/>
              <w:keepNext w:val="0"/>
              <w:keepLines w:val="0"/>
              <w:widowControl/>
              <w:suppressLineNumbers w:val="0"/>
            </w:pPr>
            <w:r>
              <w:t>2.社会保险参保信息维护</w:t>
            </w:r>
          </w:p>
        </w:tc>
        <w:tc>
          <w:tcPr>
            <w:tcW w:w="1260" w:type="dxa"/>
            <w:shd w:val="clear"/>
            <w:vAlign w:val="center"/>
          </w:tcPr>
          <w:p>
            <w:pPr>
              <w:pStyle w:val="9"/>
              <w:keepNext w:val="0"/>
              <w:keepLines w:val="0"/>
              <w:widowControl/>
              <w:suppressLineNumbers w:val="0"/>
            </w:pPr>
            <w:r>
              <w:t>2.2个人基本信息变更</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3.《社会保险费征缴暂行条例》（中华人民共和国国务院令第710号）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8</w:t>
            </w:r>
          </w:p>
        </w:tc>
        <w:tc>
          <w:tcPr>
            <w:tcW w:w="1164" w:type="dxa"/>
            <w:vMerge w:val="continue"/>
            <w:shd w:val="clear"/>
            <w:vAlign w:val="center"/>
          </w:tcPr>
          <w:p>
            <w:pPr>
              <w:rPr>
                <w:rFonts w:hint="eastAsia" w:ascii="宋体"/>
                <w:sz w:val="24"/>
                <w:szCs w:val="24"/>
              </w:rPr>
            </w:pPr>
          </w:p>
        </w:tc>
        <w:tc>
          <w:tcPr>
            <w:tcW w:w="1260" w:type="dxa"/>
            <w:shd w:val="clear"/>
            <w:vAlign w:val="center"/>
          </w:tcPr>
          <w:p>
            <w:pPr>
              <w:pStyle w:val="9"/>
              <w:keepNext w:val="0"/>
              <w:keepLines w:val="0"/>
              <w:widowControl/>
              <w:suppressLineNumbers w:val="0"/>
            </w:pPr>
            <w:r>
              <w:t>2.3养老保险待遇发放账户维护申请</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3.《社会保险费征缴暂行条例》（中华人民共和国国务院令第710号）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9</w:t>
            </w:r>
          </w:p>
        </w:tc>
        <w:tc>
          <w:tcPr>
            <w:tcW w:w="1164" w:type="dxa"/>
            <w:vMerge w:val="continue"/>
            <w:shd w:val="clear"/>
            <w:vAlign w:val="center"/>
          </w:tcPr>
          <w:p>
            <w:pPr>
              <w:rPr>
                <w:rFonts w:hint="eastAsia" w:ascii="宋体"/>
                <w:sz w:val="24"/>
                <w:szCs w:val="24"/>
              </w:rPr>
            </w:pPr>
          </w:p>
        </w:tc>
        <w:tc>
          <w:tcPr>
            <w:tcW w:w="1260" w:type="dxa"/>
            <w:shd w:val="clear"/>
            <w:vAlign w:val="center"/>
          </w:tcPr>
          <w:p>
            <w:pPr>
              <w:pStyle w:val="9"/>
              <w:keepNext w:val="0"/>
              <w:keepLines w:val="0"/>
              <w:widowControl/>
              <w:suppressLineNumbers w:val="0"/>
            </w:pPr>
            <w:r>
              <w:t>2.4工伤保险待遇发放账户维护申请</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3.《社会保险费征缴暂行条例》（中华人民共和国国务院令第710号）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10</w:t>
            </w:r>
          </w:p>
        </w:tc>
        <w:tc>
          <w:tcPr>
            <w:tcW w:w="1164" w:type="dxa"/>
            <w:shd w:val="clear"/>
            <w:vAlign w:val="center"/>
          </w:tcPr>
          <w:p>
            <w:pPr>
              <w:pStyle w:val="9"/>
              <w:keepNext w:val="0"/>
              <w:keepLines w:val="0"/>
              <w:widowControl/>
              <w:suppressLineNumbers w:val="0"/>
            </w:pPr>
            <w:r>
              <w:t>2.社会保险参保信息维护</w:t>
            </w:r>
          </w:p>
        </w:tc>
        <w:tc>
          <w:tcPr>
            <w:tcW w:w="1260" w:type="dxa"/>
            <w:shd w:val="clear"/>
            <w:vAlign w:val="center"/>
          </w:tcPr>
          <w:p>
            <w:pPr>
              <w:pStyle w:val="9"/>
              <w:keepNext w:val="0"/>
              <w:keepLines w:val="0"/>
              <w:widowControl/>
              <w:suppressLineNumbers w:val="0"/>
            </w:pPr>
            <w:r>
              <w:t>2.5失业保险待遇发放账户维护申请</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3.《社会保险费征缴暂行条例》（中华人民共和国国务院令第710号）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11</w:t>
            </w:r>
          </w:p>
        </w:tc>
        <w:tc>
          <w:tcPr>
            <w:tcW w:w="1164" w:type="dxa"/>
            <w:vMerge w:val="restart"/>
            <w:shd w:val="clear"/>
            <w:vAlign w:val="center"/>
          </w:tcPr>
          <w:p>
            <w:pPr>
              <w:pStyle w:val="9"/>
              <w:keepNext w:val="0"/>
              <w:keepLines w:val="0"/>
              <w:widowControl/>
              <w:suppressLineNumbers w:val="0"/>
            </w:pPr>
            <w:r>
              <w:t>3.社会保险缴费申报</w:t>
            </w:r>
          </w:p>
        </w:tc>
        <w:tc>
          <w:tcPr>
            <w:tcW w:w="1260" w:type="dxa"/>
            <w:shd w:val="clear"/>
            <w:vAlign w:val="center"/>
          </w:tcPr>
          <w:p>
            <w:pPr>
              <w:pStyle w:val="9"/>
              <w:keepNext w:val="0"/>
              <w:keepLines w:val="0"/>
              <w:widowControl/>
              <w:suppressLineNumbers w:val="0"/>
            </w:pPr>
            <w:r>
              <w:t>3.1缴费人员增减申报</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3.《社会保险费征缴暂行条例》（中华人民共和国国务院令第710号）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12</w:t>
            </w:r>
          </w:p>
        </w:tc>
        <w:tc>
          <w:tcPr>
            <w:tcW w:w="1164" w:type="dxa"/>
            <w:vMerge w:val="continue"/>
            <w:shd w:val="clear"/>
            <w:vAlign w:val="center"/>
          </w:tcPr>
          <w:p>
            <w:pPr>
              <w:rPr>
                <w:rFonts w:hint="eastAsia" w:ascii="宋体"/>
                <w:sz w:val="24"/>
                <w:szCs w:val="24"/>
              </w:rPr>
            </w:pPr>
          </w:p>
        </w:tc>
        <w:tc>
          <w:tcPr>
            <w:tcW w:w="1260" w:type="dxa"/>
            <w:shd w:val="clear"/>
            <w:vAlign w:val="center"/>
          </w:tcPr>
          <w:p>
            <w:pPr>
              <w:pStyle w:val="9"/>
              <w:keepNext w:val="0"/>
              <w:keepLines w:val="0"/>
              <w:widowControl/>
              <w:suppressLineNumbers w:val="0"/>
            </w:pPr>
            <w:r>
              <w:t>3.2社会保险缴费申报与变更</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3.《社会保险费征缴暂行条例》（中华人民共和国国务院令</w:t>
            </w:r>
            <w:r>
              <w:rPr>
                <w:rFonts w:hint="eastAsia"/>
                <w:lang w:val="en-US" w:eastAsia="zh-CN"/>
              </w:rPr>
              <w:t>第</w:t>
            </w:r>
            <w:r>
              <w:t>710号）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13</w:t>
            </w:r>
          </w:p>
        </w:tc>
        <w:tc>
          <w:tcPr>
            <w:tcW w:w="1164" w:type="dxa"/>
            <w:vMerge w:val="restart"/>
            <w:shd w:val="clear"/>
            <w:vAlign w:val="center"/>
          </w:tcPr>
          <w:p>
            <w:pPr>
              <w:pStyle w:val="9"/>
              <w:keepNext w:val="0"/>
              <w:keepLines w:val="0"/>
              <w:widowControl/>
              <w:suppressLineNumbers w:val="0"/>
            </w:pPr>
            <w:r>
              <w:t>3.社会保险缴费申报</w:t>
            </w:r>
          </w:p>
        </w:tc>
        <w:tc>
          <w:tcPr>
            <w:tcW w:w="1260" w:type="dxa"/>
            <w:shd w:val="clear"/>
            <w:vAlign w:val="center"/>
          </w:tcPr>
          <w:p>
            <w:pPr>
              <w:pStyle w:val="9"/>
              <w:keepNext w:val="0"/>
              <w:keepLines w:val="0"/>
              <w:widowControl/>
              <w:suppressLineNumbers w:val="0"/>
            </w:pPr>
            <w:r>
              <w:t>3.3社会保险费延缴申请</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3.《社会保险费征缴暂行条例》（中华人民共和国国务院令第710号）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14</w:t>
            </w:r>
          </w:p>
        </w:tc>
        <w:tc>
          <w:tcPr>
            <w:tcW w:w="1164" w:type="dxa"/>
            <w:vMerge w:val="continue"/>
            <w:shd w:val="clear"/>
            <w:vAlign w:val="center"/>
          </w:tcPr>
          <w:p>
            <w:pPr>
              <w:rPr>
                <w:rFonts w:hint="eastAsia" w:ascii="宋体"/>
                <w:sz w:val="24"/>
                <w:szCs w:val="24"/>
              </w:rPr>
            </w:pPr>
          </w:p>
        </w:tc>
        <w:tc>
          <w:tcPr>
            <w:tcW w:w="1260" w:type="dxa"/>
            <w:shd w:val="clear"/>
            <w:vAlign w:val="center"/>
          </w:tcPr>
          <w:p>
            <w:pPr>
              <w:pStyle w:val="9"/>
              <w:keepNext w:val="0"/>
              <w:keepLines w:val="0"/>
              <w:widowControl/>
              <w:suppressLineNumbers w:val="0"/>
            </w:pPr>
            <w:r>
              <w:t>3.4社会保险费欠费补缴申报</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3.《社会保险费征缴暂行条例》（中华人民共和国国务院令第710号）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15</w:t>
            </w:r>
          </w:p>
        </w:tc>
        <w:tc>
          <w:tcPr>
            <w:tcW w:w="1164" w:type="dxa"/>
            <w:shd w:val="clear"/>
            <w:vAlign w:val="center"/>
          </w:tcPr>
          <w:p>
            <w:pPr>
              <w:pStyle w:val="9"/>
              <w:keepNext w:val="0"/>
              <w:keepLines w:val="0"/>
              <w:widowControl/>
              <w:suppressLineNumbers w:val="0"/>
            </w:pPr>
            <w:r>
              <w:t>4.社会保险参保缴费记录查询</w:t>
            </w:r>
          </w:p>
        </w:tc>
        <w:tc>
          <w:tcPr>
            <w:tcW w:w="1260" w:type="dxa"/>
            <w:shd w:val="clear"/>
            <w:vAlign w:val="center"/>
          </w:tcPr>
          <w:p>
            <w:pPr>
              <w:pStyle w:val="9"/>
              <w:keepNext w:val="0"/>
              <w:keepLines w:val="0"/>
              <w:widowControl/>
              <w:suppressLineNumbers w:val="0"/>
            </w:pPr>
            <w:r>
              <w:t>4.1单位参保证明查询打印</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3.《社会保险费征缴暂行条例》（中华人民共和国国务院令第710号）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16</w:t>
            </w:r>
          </w:p>
        </w:tc>
        <w:tc>
          <w:tcPr>
            <w:tcW w:w="1164" w:type="dxa"/>
            <w:shd w:val="clear"/>
            <w:vAlign w:val="center"/>
          </w:tcPr>
          <w:p>
            <w:pPr>
              <w:pStyle w:val="9"/>
              <w:keepNext w:val="0"/>
              <w:keepLines w:val="0"/>
              <w:widowControl/>
              <w:suppressLineNumbers w:val="0"/>
            </w:pPr>
            <w:r>
              <w:t>4.社会保险参保缴费记录查询</w:t>
            </w:r>
          </w:p>
        </w:tc>
        <w:tc>
          <w:tcPr>
            <w:tcW w:w="1260" w:type="dxa"/>
            <w:shd w:val="clear"/>
            <w:vAlign w:val="center"/>
          </w:tcPr>
          <w:p>
            <w:pPr>
              <w:pStyle w:val="9"/>
              <w:keepNext w:val="0"/>
              <w:keepLines w:val="0"/>
              <w:widowControl/>
              <w:suppressLineNumbers w:val="0"/>
            </w:pPr>
            <w:r>
              <w:t>4.2个人权益记录查询打印</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3.《社会保险费征缴暂行条例》（中华人民共和国国务院令第710号）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17</w:t>
            </w:r>
          </w:p>
        </w:tc>
        <w:tc>
          <w:tcPr>
            <w:tcW w:w="1164" w:type="dxa"/>
            <w:vMerge w:val="restart"/>
            <w:shd w:val="clear"/>
            <w:vAlign w:val="center"/>
          </w:tcPr>
          <w:p>
            <w:pPr>
              <w:pStyle w:val="9"/>
              <w:keepNext w:val="0"/>
              <w:keepLines w:val="0"/>
              <w:widowControl/>
              <w:suppressLineNumbers w:val="0"/>
            </w:pPr>
            <w:r>
              <w:t>5.养老保险服务</w:t>
            </w:r>
          </w:p>
        </w:tc>
        <w:tc>
          <w:tcPr>
            <w:tcW w:w="1260" w:type="dxa"/>
            <w:shd w:val="clear"/>
            <w:vAlign w:val="center"/>
          </w:tcPr>
          <w:p>
            <w:pPr>
              <w:pStyle w:val="9"/>
              <w:keepNext w:val="0"/>
              <w:keepLines w:val="0"/>
              <w:widowControl/>
              <w:suppressLineNumbers w:val="0"/>
            </w:pPr>
            <w:r>
              <w:t>5.1职工正常退休(职)申请</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3.《中华人民共和国劳动保险条例》（1951年2月26，《中华人民共和国劳动保险条例》发布，自1951年02月26日起施行法律法规；1953年1月2日，《中华人民共和国劳动保险条例》经中央人民政府政务院修正）</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18</w:t>
            </w:r>
          </w:p>
        </w:tc>
        <w:tc>
          <w:tcPr>
            <w:tcW w:w="1164" w:type="dxa"/>
            <w:vMerge w:val="continue"/>
            <w:shd w:val="clear"/>
            <w:vAlign w:val="center"/>
          </w:tcPr>
          <w:p>
            <w:pPr>
              <w:rPr>
                <w:rFonts w:hint="eastAsia" w:ascii="宋体"/>
                <w:sz w:val="24"/>
                <w:szCs w:val="24"/>
              </w:rPr>
            </w:pPr>
          </w:p>
        </w:tc>
        <w:tc>
          <w:tcPr>
            <w:tcW w:w="1260" w:type="dxa"/>
            <w:shd w:val="clear"/>
            <w:vAlign w:val="center"/>
          </w:tcPr>
          <w:p>
            <w:pPr>
              <w:pStyle w:val="9"/>
              <w:keepNext w:val="0"/>
              <w:keepLines w:val="0"/>
              <w:widowControl/>
              <w:suppressLineNumbers w:val="0"/>
            </w:pPr>
            <w:r>
              <w:t>5.2城乡居民养老保险待遇申领</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3.《中华人民共和国劳动保险条例》（1951年2月26，《中华人民共和国劳动保险条例》发布，自1951年02月26日起施行法律法规；1953年1月2日，《中华人民共和国劳动保险条例》经中央人民政府政务院修正）</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19</w:t>
            </w:r>
          </w:p>
        </w:tc>
        <w:tc>
          <w:tcPr>
            <w:tcW w:w="1164" w:type="dxa"/>
            <w:vMerge w:val="restart"/>
            <w:shd w:val="clear"/>
            <w:vAlign w:val="center"/>
          </w:tcPr>
          <w:p>
            <w:pPr>
              <w:pStyle w:val="9"/>
              <w:keepNext w:val="0"/>
              <w:keepLines w:val="0"/>
              <w:widowControl/>
              <w:suppressLineNumbers w:val="0"/>
            </w:pPr>
            <w:r>
              <w:t>5.养老保险服务</w:t>
            </w:r>
          </w:p>
        </w:tc>
        <w:tc>
          <w:tcPr>
            <w:tcW w:w="1260" w:type="dxa"/>
            <w:shd w:val="clear"/>
            <w:vAlign w:val="center"/>
          </w:tcPr>
          <w:p>
            <w:pPr>
              <w:pStyle w:val="9"/>
              <w:keepNext w:val="0"/>
              <w:keepLines w:val="0"/>
              <w:widowControl/>
              <w:suppressLineNumbers w:val="0"/>
            </w:pPr>
            <w:r>
              <w:t>5.3暂停养老保险待遇申请</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3.《中华人民共和国劳动保险条例》（1951年2月26，《中华人民共和国劳动保险条例》发布，自1951年02月26日起施行法律法规；1953年1月2日，《中华人民共和国劳动保险条例》经中央人民政府政务院修正）</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20</w:t>
            </w:r>
          </w:p>
        </w:tc>
        <w:tc>
          <w:tcPr>
            <w:tcW w:w="1164" w:type="dxa"/>
            <w:vMerge w:val="continue"/>
            <w:shd w:val="clear"/>
            <w:vAlign w:val="center"/>
          </w:tcPr>
          <w:p>
            <w:pPr>
              <w:rPr>
                <w:rFonts w:hint="eastAsia" w:ascii="宋体"/>
                <w:sz w:val="24"/>
                <w:szCs w:val="24"/>
              </w:rPr>
            </w:pPr>
          </w:p>
        </w:tc>
        <w:tc>
          <w:tcPr>
            <w:tcW w:w="1260" w:type="dxa"/>
            <w:shd w:val="clear"/>
            <w:vAlign w:val="center"/>
          </w:tcPr>
          <w:p>
            <w:pPr>
              <w:pStyle w:val="9"/>
              <w:keepNext w:val="0"/>
              <w:keepLines w:val="0"/>
              <w:widowControl/>
              <w:suppressLineNumbers w:val="0"/>
            </w:pPr>
            <w:r>
              <w:t>5.4恢复养老保险待遇申请</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3.《中华人民共和国劳动保险条例》（1951年2月26，《中华人民共和国劳动保险条例》发布，自1951年02月26日起施行法律法规；1953年1月2日，《中华人民共和国劳动保险条例》经中央人民政府政务院修正）</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21</w:t>
            </w:r>
          </w:p>
        </w:tc>
        <w:tc>
          <w:tcPr>
            <w:tcW w:w="1164" w:type="dxa"/>
            <w:vMerge w:val="continue"/>
            <w:shd w:val="clear"/>
            <w:vAlign w:val="center"/>
          </w:tcPr>
          <w:p>
            <w:pPr>
              <w:rPr>
                <w:rFonts w:hint="eastAsia" w:ascii="宋体"/>
                <w:sz w:val="24"/>
                <w:szCs w:val="24"/>
              </w:rPr>
            </w:pPr>
          </w:p>
        </w:tc>
        <w:tc>
          <w:tcPr>
            <w:tcW w:w="1260" w:type="dxa"/>
            <w:shd w:val="clear"/>
            <w:vAlign w:val="center"/>
          </w:tcPr>
          <w:p>
            <w:pPr>
              <w:pStyle w:val="9"/>
              <w:keepNext w:val="0"/>
              <w:keepLines w:val="0"/>
              <w:widowControl/>
              <w:suppressLineNumbers w:val="0"/>
            </w:pPr>
            <w:r>
              <w:t>5.5个人账户一次性待遇申领</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3.《中华人民共和国劳动保险条例》（1951年2月26，《中华人民共和国劳动保险条例》发布，自1951年02月26日起施行法律法规；1953年1月2日，《中华人民共和国劳动保险条例》经中央人民政府政务院修正）</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22</w:t>
            </w:r>
          </w:p>
        </w:tc>
        <w:tc>
          <w:tcPr>
            <w:tcW w:w="1164" w:type="dxa"/>
            <w:vMerge w:val="restart"/>
            <w:shd w:val="clear"/>
            <w:vAlign w:val="center"/>
          </w:tcPr>
          <w:p>
            <w:pPr>
              <w:pStyle w:val="9"/>
              <w:keepNext w:val="0"/>
              <w:keepLines w:val="0"/>
              <w:widowControl/>
              <w:suppressLineNumbers w:val="0"/>
            </w:pPr>
            <w:r>
              <w:t>5.养老保险服务</w:t>
            </w:r>
          </w:p>
        </w:tc>
        <w:tc>
          <w:tcPr>
            <w:tcW w:w="1260" w:type="dxa"/>
            <w:shd w:val="clear"/>
            <w:vAlign w:val="center"/>
          </w:tcPr>
          <w:p>
            <w:pPr>
              <w:pStyle w:val="9"/>
              <w:keepNext w:val="0"/>
              <w:keepLines w:val="0"/>
              <w:widowControl/>
              <w:suppressLineNumbers w:val="0"/>
            </w:pPr>
            <w:r>
              <w:t>5.6丧葬补助金、抚恤金申领</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3.《中华人民共和国劳动保险条例》（1951年2月26，《中华人民共和国劳动保险条例》发布，自1951年02月26日起施行法律法规；1953年1月2日，《中华人民共和国劳动保险条例》经中央人民政府政务院修正）</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23</w:t>
            </w:r>
          </w:p>
        </w:tc>
        <w:tc>
          <w:tcPr>
            <w:tcW w:w="1164" w:type="dxa"/>
            <w:vMerge w:val="continue"/>
            <w:shd w:val="clear"/>
            <w:vAlign w:val="center"/>
          </w:tcPr>
          <w:p>
            <w:pPr>
              <w:rPr>
                <w:rFonts w:hint="eastAsia" w:ascii="宋体"/>
                <w:sz w:val="24"/>
                <w:szCs w:val="24"/>
              </w:rPr>
            </w:pPr>
          </w:p>
        </w:tc>
        <w:tc>
          <w:tcPr>
            <w:tcW w:w="1260" w:type="dxa"/>
            <w:shd w:val="clear"/>
            <w:vAlign w:val="center"/>
          </w:tcPr>
          <w:p>
            <w:pPr>
              <w:pStyle w:val="9"/>
              <w:keepNext w:val="0"/>
              <w:keepLines w:val="0"/>
              <w:widowControl/>
              <w:suppressLineNumbers w:val="0"/>
            </w:pPr>
            <w:r>
              <w:t>5.7居民养老保险注销登记</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3.《中华人民共和国劳动保险条例》（1951年2月26，《中华人民共和国劳动保险条例》发布，自1951年02月26日起施行法律法规；1953年1月2日，《中华人民共和国劳动保险条例》经中央人民政府政务院修正）</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24</w:t>
            </w:r>
          </w:p>
        </w:tc>
        <w:tc>
          <w:tcPr>
            <w:tcW w:w="1164" w:type="dxa"/>
            <w:vMerge w:val="continue"/>
            <w:shd w:val="clear"/>
            <w:vAlign w:val="center"/>
          </w:tcPr>
          <w:p>
            <w:pPr>
              <w:rPr>
                <w:rFonts w:hint="eastAsia" w:ascii="宋体"/>
                <w:sz w:val="24"/>
                <w:szCs w:val="24"/>
              </w:rPr>
            </w:pPr>
          </w:p>
        </w:tc>
        <w:tc>
          <w:tcPr>
            <w:tcW w:w="1260" w:type="dxa"/>
            <w:shd w:val="clear"/>
            <w:vAlign w:val="center"/>
          </w:tcPr>
          <w:p>
            <w:pPr>
              <w:pStyle w:val="9"/>
              <w:keepNext w:val="0"/>
              <w:keepLines w:val="0"/>
              <w:widowControl/>
              <w:suppressLineNumbers w:val="0"/>
            </w:pPr>
            <w:r>
              <w:t>5.8遗属待遇申领</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3.《中华人民共和国劳动保险条例》（1951年2月26，《中华人民共和国劳动保险条例》发布，自1951年02月26日起施行法律法规；1953年1月2日，《中华人民共和国劳动保险条例》经中央人民政府政务院修正）</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25</w:t>
            </w:r>
          </w:p>
        </w:tc>
        <w:tc>
          <w:tcPr>
            <w:tcW w:w="1164" w:type="dxa"/>
            <w:vMerge w:val="restart"/>
            <w:shd w:val="clear"/>
            <w:vAlign w:val="center"/>
          </w:tcPr>
          <w:p>
            <w:pPr>
              <w:pStyle w:val="9"/>
              <w:keepNext w:val="0"/>
              <w:keepLines w:val="0"/>
              <w:widowControl/>
              <w:suppressLineNumbers w:val="0"/>
            </w:pPr>
            <w:r>
              <w:t>5.养老保险服务</w:t>
            </w:r>
          </w:p>
        </w:tc>
        <w:tc>
          <w:tcPr>
            <w:tcW w:w="1260" w:type="dxa"/>
            <w:shd w:val="clear"/>
            <w:vAlign w:val="center"/>
          </w:tcPr>
          <w:p>
            <w:pPr>
              <w:pStyle w:val="9"/>
              <w:keepNext w:val="0"/>
              <w:keepLines w:val="0"/>
              <w:widowControl/>
              <w:suppressLineNumbers w:val="0"/>
            </w:pPr>
            <w:r>
              <w:t>5.9病残津贴申领</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3.《中华人民共和国劳动保险条例》（1951年2月26，《中华人民共和国劳动保险条例》发布，自1951年02月26日起施行法律法规；1953年1月2日，《中华人民共和国劳动保险条例》经中央人民政府政务院修正）</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26</w:t>
            </w:r>
          </w:p>
        </w:tc>
        <w:tc>
          <w:tcPr>
            <w:tcW w:w="1164" w:type="dxa"/>
            <w:vMerge w:val="continue"/>
            <w:shd w:val="clear"/>
            <w:vAlign w:val="center"/>
          </w:tcPr>
          <w:p>
            <w:pPr>
              <w:rPr>
                <w:rFonts w:hint="eastAsia" w:ascii="宋体"/>
                <w:sz w:val="24"/>
                <w:szCs w:val="24"/>
              </w:rPr>
            </w:pPr>
          </w:p>
        </w:tc>
        <w:tc>
          <w:tcPr>
            <w:tcW w:w="1260" w:type="dxa"/>
            <w:shd w:val="clear"/>
            <w:vAlign w:val="center"/>
          </w:tcPr>
          <w:p>
            <w:pPr>
              <w:pStyle w:val="9"/>
              <w:keepNext w:val="0"/>
              <w:keepLines w:val="0"/>
              <w:widowControl/>
              <w:suppressLineNumbers w:val="0"/>
            </w:pPr>
            <w:r>
              <w:t>5.10城镇职工基本养老保险关系转移接续申请</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3.《国务院办公厅关于转发人力资源社 会保 障部财政部城镇企业职工基本养老保险关系转移接续暂行办法的通知》（国办发﹝2009﹞66号）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27</w:t>
            </w:r>
          </w:p>
        </w:tc>
        <w:tc>
          <w:tcPr>
            <w:tcW w:w="1164" w:type="dxa"/>
            <w:vMerge w:val="continue"/>
            <w:shd w:val="clear"/>
            <w:vAlign w:val="center"/>
          </w:tcPr>
          <w:p>
            <w:pPr>
              <w:rPr>
                <w:rFonts w:hint="eastAsia" w:ascii="宋体"/>
                <w:sz w:val="24"/>
                <w:szCs w:val="24"/>
              </w:rPr>
            </w:pPr>
          </w:p>
        </w:tc>
        <w:tc>
          <w:tcPr>
            <w:tcW w:w="1260" w:type="dxa"/>
            <w:shd w:val="clear"/>
            <w:vAlign w:val="center"/>
          </w:tcPr>
          <w:p>
            <w:pPr>
              <w:pStyle w:val="9"/>
              <w:keepNext w:val="0"/>
              <w:keepLines w:val="0"/>
              <w:widowControl/>
              <w:suppressLineNumbers w:val="0"/>
            </w:pPr>
            <w:r>
              <w:t>5.11机关事业单位养老保险关系转移接续申请</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3.《人力资源社 会保障 部财政部关于机关事业单位基本养老保险关系和职业年金转移接续有关问题的通知》（人社部规﹝2017﹞1号）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28</w:t>
            </w:r>
          </w:p>
        </w:tc>
        <w:tc>
          <w:tcPr>
            <w:tcW w:w="1164" w:type="dxa"/>
            <w:vMerge w:val="restart"/>
            <w:shd w:val="clear"/>
            <w:vAlign w:val="center"/>
          </w:tcPr>
          <w:p>
            <w:pPr>
              <w:pStyle w:val="9"/>
              <w:keepNext w:val="0"/>
              <w:keepLines w:val="0"/>
              <w:widowControl/>
              <w:suppressLineNumbers w:val="0"/>
            </w:pPr>
            <w:r>
              <w:t>5.养老保险服务</w:t>
            </w:r>
          </w:p>
        </w:tc>
        <w:tc>
          <w:tcPr>
            <w:tcW w:w="1260" w:type="dxa"/>
            <w:shd w:val="clear"/>
            <w:vAlign w:val="center"/>
          </w:tcPr>
          <w:p>
            <w:pPr>
              <w:pStyle w:val="9"/>
              <w:keepNext w:val="0"/>
              <w:keepLines w:val="0"/>
              <w:widowControl/>
              <w:suppressLineNumbers w:val="0"/>
            </w:pPr>
            <w:r>
              <w:t>5.12城乡居民基本养老保险关系转移接续申请</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3.《中华人民共和国劳动保险条例》（1951年2月26，《中华人民共和国劳动保险条例》发布，自1951年02月26日起施行法律法规；1953年1月2日，《中华人民共和国劳动保险条例》经中央人民政府政务院修正）</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29</w:t>
            </w:r>
          </w:p>
        </w:tc>
        <w:tc>
          <w:tcPr>
            <w:tcW w:w="1164" w:type="dxa"/>
            <w:vMerge w:val="continue"/>
            <w:shd w:val="clear"/>
            <w:vAlign w:val="center"/>
          </w:tcPr>
          <w:p>
            <w:pPr>
              <w:rPr>
                <w:rFonts w:hint="eastAsia" w:ascii="宋体"/>
                <w:sz w:val="24"/>
                <w:szCs w:val="24"/>
              </w:rPr>
            </w:pPr>
          </w:p>
        </w:tc>
        <w:tc>
          <w:tcPr>
            <w:tcW w:w="1260" w:type="dxa"/>
            <w:shd w:val="clear"/>
            <w:vAlign w:val="center"/>
          </w:tcPr>
          <w:p>
            <w:pPr>
              <w:pStyle w:val="9"/>
              <w:keepNext w:val="0"/>
              <w:keepLines w:val="0"/>
              <w:widowControl/>
              <w:suppressLineNumbers w:val="0"/>
            </w:pPr>
            <w:r>
              <w:t>5.13机关事业单位基本养老保险与城镇企业职工基本养老保险互转申请</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3.《人力资源社 会保障 部财政部关于机关事业单位基本养老保险关系和职业年金转移接续有关问题的通知》（人社部规﹝2017﹞1号）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30</w:t>
            </w:r>
          </w:p>
        </w:tc>
        <w:tc>
          <w:tcPr>
            <w:tcW w:w="1164" w:type="dxa"/>
            <w:vMerge w:val="continue"/>
            <w:shd w:val="clear"/>
            <w:vAlign w:val="center"/>
          </w:tcPr>
          <w:p>
            <w:pPr>
              <w:rPr>
                <w:rFonts w:hint="eastAsia" w:ascii="宋体"/>
                <w:sz w:val="24"/>
                <w:szCs w:val="24"/>
              </w:rPr>
            </w:pPr>
          </w:p>
        </w:tc>
        <w:tc>
          <w:tcPr>
            <w:tcW w:w="1260" w:type="dxa"/>
            <w:shd w:val="clear"/>
            <w:vAlign w:val="center"/>
          </w:tcPr>
          <w:p>
            <w:pPr>
              <w:pStyle w:val="9"/>
              <w:keepNext w:val="0"/>
              <w:keepLines w:val="0"/>
              <w:widowControl/>
              <w:suppressLineNumbers w:val="0"/>
            </w:pPr>
            <w:r>
              <w:t>5.14城镇职工基本养老保险与城乡居民基本养老保险制度衔接申请</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3.《人力资源 社会保 障部财政部关于印发＜城乡养老保险制度衔接暂行办法＞的通知》（人社部发﹝2014﹞17号）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31</w:t>
            </w:r>
          </w:p>
        </w:tc>
        <w:tc>
          <w:tcPr>
            <w:tcW w:w="1164" w:type="dxa"/>
            <w:vMerge w:val="restart"/>
            <w:shd w:val="clear"/>
            <w:vAlign w:val="center"/>
          </w:tcPr>
          <w:p>
            <w:pPr>
              <w:pStyle w:val="9"/>
              <w:keepNext w:val="0"/>
              <w:keepLines w:val="0"/>
              <w:widowControl/>
              <w:suppressLineNumbers w:val="0"/>
            </w:pPr>
            <w:r>
              <w:t>5.养老保险服务</w:t>
            </w:r>
          </w:p>
        </w:tc>
        <w:tc>
          <w:tcPr>
            <w:tcW w:w="1260" w:type="dxa"/>
            <w:shd w:val="clear"/>
            <w:vAlign w:val="center"/>
          </w:tcPr>
          <w:p>
            <w:pPr>
              <w:pStyle w:val="9"/>
              <w:keepNext w:val="0"/>
              <w:keepLines w:val="0"/>
              <w:widowControl/>
              <w:suppressLineNumbers w:val="0"/>
            </w:pPr>
            <w:r>
              <w:t>5.15军地养老保险关系转移接续申请</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3.《人力资源 社会保 障部财政部总参谋部总政治部总后勤部关于军人退役基本养老保险关系转移接续有关问题的通知》（后财﹝2015﹞1726号）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32</w:t>
            </w:r>
          </w:p>
        </w:tc>
        <w:tc>
          <w:tcPr>
            <w:tcW w:w="1164" w:type="dxa"/>
            <w:vMerge w:val="continue"/>
            <w:shd w:val="clear"/>
            <w:vAlign w:val="center"/>
          </w:tcPr>
          <w:p>
            <w:pPr>
              <w:rPr>
                <w:rFonts w:hint="eastAsia" w:ascii="宋体"/>
                <w:sz w:val="24"/>
                <w:szCs w:val="24"/>
              </w:rPr>
            </w:pPr>
          </w:p>
        </w:tc>
        <w:tc>
          <w:tcPr>
            <w:tcW w:w="1260" w:type="dxa"/>
            <w:shd w:val="clear"/>
            <w:vAlign w:val="center"/>
          </w:tcPr>
          <w:p>
            <w:pPr>
              <w:pStyle w:val="9"/>
              <w:keepNext w:val="0"/>
              <w:keepLines w:val="0"/>
              <w:widowControl/>
              <w:suppressLineNumbers w:val="0"/>
            </w:pPr>
            <w:r>
              <w:t>5.16多重养老保险关系个人账户退费</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3.《人力资源 和社会保 障部＜关于贯彻落实国务院办公厅转发城镇企业职工基本养老保险关系转移接续暂行办法的通知》（人社部发﹝2009﹞187号）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33</w:t>
            </w:r>
          </w:p>
        </w:tc>
        <w:tc>
          <w:tcPr>
            <w:tcW w:w="1164" w:type="dxa"/>
            <w:shd w:val="clear"/>
            <w:vAlign w:val="center"/>
          </w:tcPr>
          <w:p>
            <w:pPr>
              <w:pStyle w:val="9"/>
              <w:keepNext w:val="0"/>
              <w:keepLines w:val="0"/>
              <w:widowControl/>
              <w:suppressLineNumbers w:val="0"/>
            </w:pPr>
            <w:r>
              <w:t>6.工伤保险服务</w:t>
            </w:r>
          </w:p>
        </w:tc>
        <w:tc>
          <w:tcPr>
            <w:tcW w:w="1260" w:type="dxa"/>
            <w:shd w:val="clear"/>
            <w:vAlign w:val="center"/>
          </w:tcPr>
          <w:p>
            <w:pPr>
              <w:pStyle w:val="9"/>
              <w:keepNext w:val="0"/>
              <w:keepLines w:val="0"/>
              <w:widowControl/>
              <w:suppressLineNumbers w:val="0"/>
            </w:pPr>
            <w:r>
              <w:t>6.1工伤事故备案</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3.《工伤保险条例》（中华人民共和国国务院令第586号）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34</w:t>
            </w:r>
          </w:p>
        </w:tc>
        <w:tc>
          <w:tcPr>
            <w:tcW w:w="1164" w:type="dxa"/>
            <w:vMerge w:val="restart"/>
            <w:shd w:val="clear"/>
            <w:vAlign w:val="center"/>
          </w:tcPr>
          <w:p>
            <w:pPr>
              <w:pStyle w:val="9"/>
              <w:keepNext w:val="0"/>
              <w:keepLines w:val="0"/>
              <w:widowControl/>
              <w:suppressLineNumbers w:val="0"/>
            </w:pPr>
            <w:r>
              <w:t>6.工伤保险服务</w:t>
            </w:r>
          </w:p>
        </w:tc>
        <w:tc>
          <w:tcPr>
            <w:tcW w:w="1260" w:type="dxa"/>
            <w:shd w:val="clear"/>
            <w:vAlign w:val="center"/>
          </w:tcPr>
          <w:p>
            <w:pPr>
              <w:pStyle w:val="9"/>
              <w:keepNext w:val="0"/>
              <w:keepLines w:val="0"/>
              <w:widowControl/>
              <w:suppressLineNumbers w:val="0"/>
            </w:pPr>
            <w:r>
              <w:t>6.2用人单位办理工伤登记</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3.《工伤保险条例》（中华人民共和国国务院令第586号）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35</w:t>
            </w:r>
          </w:p>
        </w:tc>
        <w:tc>
          <w:tcPr>
            <w:tcW w:w="1164" w:type="dxa"/>
            <w:vMerge w:val="continue"/>
            <w:shd w:val="clear"/>
            <w:vAlign w:val="center"/>
          </w:tcPr>
          <w:p>
            <w:pPr>
              <w:rPr>
                <w:rFonts w:hint="eastAsia" w:ascii="宋体"/>
                <w:sz w:val="24"/>
                <w:szCs w:val="24"/>
              </w:rPr>
            </w:pPr>
          </w:p>
        </w:tc>
        <w:tc>
          <w:tcPr>
            <w:tcW w:w="1260" w:type="dxa"/>
            <w:shd w:val="clear"/>
            <w:vAlign w:val="center"/>
          </w:tcPr>
          <w:p>
            <w:pPr>
              <w:pStyle w:val="9"/>
              <w:keepNext w:val="0"/>
              <w:keepLines w:val="0"/>
              <w:widowControl/>
              <w:suppressLineNumbers w:val="0"/>
            </w:pPr>
            <w:r>
              <w:t>6.3变更工伤登记</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3.《工伤保险条例》（中华人民共和国国务院令第586号）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36</w:t>
            </w:r>
          </w:p>
        </w:tc>
        <w:tc>
          <w:tcPr>
            <w:tcW w:w="1164" w:type="dxa"/>
            <w:vMerge w:val="continue"/>
            <w:shd w:val="clear"/>
            <w:vAlign w:val="center"/>
          </w:tcPr>
          <w:p>
            <w:pPr>
              <w:rPr>
                <w:rFonts w:hint="eastAsia" w:ascii="宋体"/>
                <w:sz w:val="24"/>
                <w:szCs w:val="24"/>
              </w:rPr>
            </w:pPr>
          </w:p>
        </w:tc>
        <w:tc>
          <w:tcPr>
            <w:tcW w:w="1260" w:type="dxa"/>
            <w:shd w:val="clear"/>
            <w:vAlign w:val="center"/>
          </w:tcPr>
          <w:p>
            <w:pPr>
              <w:pStyle w:val="9"/>
              <w:keepNext w:val="0"/>
              <w:keepLines w:val="0"/>
              <w:widowControl/>
              <w:suppressLineNumbers w:val="0"/>
            </w:pPr>
            <w:r>
              <w:t>6.4协议医疗机构的确认</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3.《工伤保险条例》（中华人民共和国国务院令第586号）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37</w:t>
            </w:r>
          </w:p>
        </w:tc>
        <w:tc>
          <w:tcPr>
            <w:tcW w:w="1164" w:type="dxa"/>
            <w:vMerge w:val="restart"/>
            <w:shd w:val="clear"/>
            <w:vAlign w:val="center"/>
          </w:tcPr>
          <w:p>
            <w:pPr>
              <w:pStyle w:val="9"/>
              <w:keepNext w:val="0"/>
              <w:keepLines w:val="0"/>
              <w:widowControl/>
              <w:suppressLineNumbers w:val="0"/>
            </w:pPr>
            <w:r>
              <w:t>6.工伤保险服务</w:t>
            </w:r>
          </w:p>
        </w:tc>
        <w:tc>
          <w:tcPr>
            <w:tcW w:w="1260" w:type="dxa"/>
            <w:shd w:val="clear"/>
            <w:vAlign w:val="center"/>
          </w:tcPr>
          <w:p>
            <w:pPr>
              <w:pStyle w:val="9"/>
              <w:keepNext w:val="0"/>
              <w:keepLines w:val="0"/>
              <w:widowControl/>
              <w:suppressLineNumbers w:val="0"/>
            </w:pPr>
            <w:r>
              <w:t>6.5协议康复机构的确认</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3.《工伤保险条例》（中华人民共和国国务院令第586号）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38</w:t>
            </w:r>
          </w:p>
        </w:tc>
        <w:tc>
          <w:tcPr>
            <w:tcW w:w="1164" w:type="dxa"/>
            <w:vMerge w:val="continue"/>
            <w:shd w:val="clear"/>
            <w:vAlign w:val="center"/>
          </w:tcPr>
          <w:p>
            <w:pPr>
              <w:rPr>
                <w:rFonts w:hint="eastAsia" w:ascii="宋体"/>
                <w:sz w:val="24"/>
                <w:szCs w:val="24"/>
              </w:rPr>
            </w:pPr>
          </w:p>
        </w:tc>
        <w:tc>
          <w:tcPr>
            <w:tcW w:w="1260" w:type="dxa"/>
            <w:shd w:val="clear"/>
            <w:vAlign w:val="center"/>
          </w:tcPr>
          <w:p>
            <w:pPr>
              <w:pStyle w:val="9"/>
              <w:keepNext w:val="0"/>
              <w:keepLines w:val="0"/>
              <w:widowControl/>
              <w:suppressLineNumbers w:val="0"/>
            </w:pPr>
            <w:r>
              <w:t>6.6辅助器具配置协议机构的确认</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3.《工伤保险条例》（中华人民共和国国务院令第586号）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39</w:t>
            </w:r>
          </w:p>
        </w:tc>
        <w:tc>
          <w:tcPr>
            <w:tcW w:w="1164" w:type="dxa"/>
            <w:vMerge w:val="continue"/>
            <w:shd w:val="clear"/>
            <w:vAlign w:val="center"/>
          </w:tcPr>
          <w:p>
            <w:pPr>
              <w:rPr>
                <w:rFonts w:hint="eastAsia" w:ascii="宋体"/>
                <w:sz w:val="24"/>
                <w:szCs w:val="24"/>
              </w:rPr>
            </w:pPr>
          </w:p>
        </w:tc>
        <w:tc>
          <w:tcPr>
            <w:tcW w:w="1260" w:type="dxa"/>
            <w:shd w:val="clear"/>
            <w:vAlign w:val="center"/>
          </w:tcPr>
          <w:p>
            <w:pPr>
              <w:pStyle w:val="9"/>
              <w:keepNext w:val="0"/>
              <w:keepLines w:val="0"/>
              <w:widowControl/>
              <w:suppressLineNumbers w:val="0"/>
            </w:pPr>
            <w:r>
              <w:t>6.7异地居住就医申请确认</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3.《工伤保险条例》（中华人民共和国国务院令第586号）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40</w:t>
            </w:r>
          </w:p>
        </w:tc>
        <w:tc>
          <w:tcPr>
            <w:tcW w:w="1164" w:type="dxa"/>
            <w:vMerge w:val="restart"/>
            <w:shd w:val="clear"/>
            <w:vAlign w:val="center"/>
          </w:tcPr>
          <w:p>
            <w:pPr>
              <w:pStyle w:val="9"/>
              <w:keepNext w:val="0"/>
              <w:keepLines w:val="0"/>
              <w:widowControl/>
              <w:suppressLineNumbers w:val="0"/>
            </w:pPr>
            <w:r>
              <w:t>6.工伤保险服务</w:t>
            </w:r>
          </w:p>
        </w:tc>
        <w:tc>
          <w:tcPr>
            <w:tcW w:w="1260" w:type="dxa"/>
            <w:shd w:val="clear"/>
            <w:vAlign w:val="center"/>
          </w:tcPr>
          <w:p>
            <w:pPr>
              <w:pStyle w:val="9"/>
              <w:keepNext w:val="0"/>
              <w:keepLines w:val="0"/>
              <w:widowControl/>
              <w:suppressLineNumbers w:val="0"/>
            </w:pPr>
            <w:r>
              <w:t>6.8异地工伤就医报告</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3.《工伤保险条例》（中华人民共和国国务院令第586号）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41</w:t>
            </w:r>
          </w:p>
        </w:tc>
        <w:tc>
          <w:tcPr>
            <w:tcW w:w="1164" w:type="dxa"/>
            <w:vMerge w:val="continue"/>
            <w:shd w:val="clear"/>
            <w:vAlign w:val="center"/>
          </w:tcPr>
          <w:p>
            <w:pPr>
              <w:rPr>
                <w:rFonts w:hint="eastAsia" w:ascii="宋体"/>
                <w:sz w:val="24"/>
                <w:szCs w:val="24"/>
              </w:rPr>
            </w:pPr>
          </w:p>
        </w:tc>
        <w:tc>
          <w:tcPr>
            <w:tcW w:w="1260" w:type="dxa"/>
            <w:shd w:val="clear"/>
            <w:vAlign w:val="center"/>
          </w:tcPr>
          <w:p>
            <w:pPr>
              <w:pStyle w:val="9"/>
              <w:keepNext w:val="0"/>
              <w:keepLines w:val="0"/>
              <w:widowControl/>
              <w:suppressLineNumbers w:val="0"/>
            </w:pPr>
            <w:r>
              <w:t>6.9旧伤复发申请确认</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3.《工伤保险条例》（中华人民共和国国务院令第586号）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42</w:t>
            </w:r>
          </w:p>
        </w:tc>
        <w:tc>
          <w:tcPr>
            <w:tcW w:w="1164" w:type="dxa"/>
            <w:vMerge w:val="continue"/>
            <w:shd w:val="clear"/>
            <w:vAlign w:val="center"/>
          </w:tcPr>
          <w:p>
            <w:pPr>
              <w:rPr>
                <w:rFonts w:hint="eastAsia" w:ascii="宋体"/>
                <w:sz w:val="24"/>
                <w:szCs w:val="24"/>
              </w:rPr>
            </w:pPr>
          </w:p>
        </w:tc>
        <w:tc>
          <w:tcPr>
            <w:tcW w:w="1260" w:type="dxa"/>
            <w:shd w:val="clear"/>
            <w:vAlign w:val="center"/>
          </w:tcPr>
          <w:p>
            <w:pPr>
              <w:pStyle w:val="9"/>
              <w:keepNext w:val="0"/>
              <w:keepLines w:val="0"/>
              <w:widowControl/>
              <w:suppressLineNumbers w:val="0"/>
            </w:pPr>
            <w:r>
              <w:t>6.10转诊转院申请确认</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3.《工伤保险条例》（中华人民共和国国务院令第586号）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43</w:t>
            </w:r>
          </w:p>
        </w:tc>
        <w:tc>
          <w:tcPr>
            <w:tcW w:w="1164" w:type="dxa"/>
            <w:vMerge w:val="restart"/>
            <w:shd w:val="clear"/>
            <w:vAlign w:val="center"/>
          </w:tcPr>
          <w:p>
            <w:pPr>
              <w:pStyle w:val="9"/>
              <w:keepNext w:val="0"/>
              <w:keepLines w:val="0"/>
              <w:widowControl/>
              <w:suppressLineNumbers w:val="0"/>
            </w:pPr>
            <w:r>
              <w:t>6.工伤保险服务</w:t>
            </w:r>
          </w:p>
        </w:tc>
        <w:tc>
          <w:tcPr>
            <w:tcW w:w="1260" w:type="dxa"/>
            <w:shd w:val="clear"/>
            <w:vAlign w:val="center"/>
          </w:tcPr>
          <w:p>
            <w:pPr>
              <w:pStyle w:val="9"/>
              <w:keepNext w:val="0"/>
              <w:keepLines w:val="0"/>
              <w:widowControl/>
              <w:suppressLineNumbers w:val="0"/>
            </w:pPr>
            <w:r>
              <w:t>6.11工伤康复申请确认</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3.《工伤保险条例》（中华人民共和国国务院令第586号）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44</w:t>
            </w:r>
          </w:p>
        </w:tc>
        <w:tc>
          <w:tcPr>
            <w:tcW w:w="1164" w:type="dxa"/>
            <w:vMerge w:val="continue"/>
            <w:shd w:val="clear"/>
            <w:vAlign w:val="center"/>
          </w:tcPr>
          <w:p>
            <w:pPr>
              <w:rPr>
                <w:rFonts w:hint="eastAsia" w:ascii="宋体"/>
                <w:sz w:val="24"/>
                <w:szCs w:val="24"/>
              </w:rPr>
            </w:pPr>
          </w:p>
        </w:tc>
        <w:tc>
          <w:tcPr>
            <w:tcW w:w="1260" w:type="dxa"/>
            <w:shd w:val="clear"/>
            <w:vAlign w:val="center"/>
          </w:tcPr>
          <w:p>
            <w:pPr>
              <w:pStyle w:val="9"/>
              <w:keepNext w:val="0"/>
              <w:keepLines w:val="0"/>
              <w:widowControl/>
              <w:suppressLineNumbers w:val="0"/>
            </w:pPr>
            <w:r>
              <w:t>6.12工伤康复治疗期延长申请</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3.《工伤保险条例》（中华人民共和国国务院令第586号）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45</w:t>
            </w:r>
          </w:p>
        </w:tc>
        <w:tc>
          <w:tcPr>
            <w:tcW w:w="1164" w:type="dxa"/>
            <w:vMerge w:val="continue"/>
            <w:shd w:val="clear"/>
            <w:vAlign w:val="center"/>
          </w:tcPr>
          <w:p>
            <w:pPr>
              <w:rPr>
                <w:rFonts w:hint="eastAsia" w:ascii="宋体"/>
                <w:sz w:val="24"/>
                <w:szCs w:val="24"/>
              </w:rPr>
            </w:pPr>
          </w:p>
        </w:tc>
        <w:tc>
          <w:tcPr>
            <w:tcW w:w="1260" w:type="dxa"/>
            <w:shd w:val="clear"/>
            <w:vAlign w:val="center"/>
          </w:tcPr>
          <w:p>
            <w:pPr>
              <w:pStyle w:val="9"/>
              <w:keepNext w:val="0"/>
              <w:keepLines w:val="0"/>
              <w:widowControl/>
              <w:suppressLineNumbers w:val="0"/>
            </w:pPr>
            <w:r>
              <w:t>6.13辅助器具配置或更换申请</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3.《工伤保险条例》（中华人民共和国国务院令第586号）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46</w:t>
            </w:r>
          </w:p>
        </w:tc>
        <w:tc>
          <w:tcPr>
            <w:tcW w:w="1164" w:type="dxa"/>
            <w:vMerge w:val="restart"/>
            <w:shd w:val="clear"/>
            <w:vAlign w:val="center"/>
          </w:tcPr>
          <w:p>
            <w:pPr>
              <w:pStyle w:val="9"/>
              <w:keepNext w:val="0"/>
              <w:keepLines w:val="0"/>
              <w:widowControl/>
              <w:suppressLineNumbers w:val="0"/>
            </w:pPr>
            <w:r>
              <w:t>6.工伤保险服务</w:t>
            </w:r>
          </w:p>
        </w:tc>
        <w:tc>
          <w:tcPr>
            <w:tcW w:w="1260" w:type="dxa"/>
            <w:shd w:val="clear"/>
            <w:vAlign w:val="center"/>
          </w:tcPr>
          <w:p>
            <w:pPr>
              <w:pStyle w:val="9"/>
              <w:keepNext w:val="0"/>
              <w:keepLines w:val="0"/>
              <w:widowControl/>
              <w:suppressLineNumbers w:val="0"/>
            </w:pPr>
            <w:r>
              <w:t>6.14辅助器具异地配置申请</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3.《工伤保险条例》（中华人民共和国国务院令第586号）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47</w:t>
            </w:r>
          </w:p>
        </w:tc>
        <w:tc>
          <w:tcPr>
            <w:tcW w:w="1164" w:type="dxa"/>
            <w:vMerge w:val="continue"/>
            <w:shd w:val="clear"/>
            <w:vAlign w:val="center"/>
          </w:tcPr>
          <w:p>
            <w:pPr>
              <w:rPr>
                <w:rFonts w:hint="eastAsia" w:ascii="宋体"/>
                <w:sz w:val="24"/>
                <w:szCs w:val="24"/>
              </w:rPr>
            </w:pPr>
          </w:p>
        </w:tc>
        <w:tc>
          <w:tcPr>
            <w:tcW w:w="1260" w:type="dxa"/>
            <w:shd w:val="clear"/>
            <w:vAlign w:val="center"/>
          </w:tcPr>
          <w:p>
            <w:pPr>
              <w:pStyle w:val="9"/>
              <w:keepNext w:val="0"/>
              <w:keepLines w:val="0"/>
              <w:widowControl/>
              <w:suppressLineNumbers w:val="0"/>
            </w:pPr>
            <w:r>
              <w:t>6.15停工留薪期确认和延长确认</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3.《工伤保险条例》（中华人民共和国国务院令第586号）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48</w:t>
            </w:r>
          </w:p>
        </w:tc>
        <w:tc>
          <w:tcPr>
            <w:tcW w:w="1164" w:type="dxa"/>
            <w:vMerge w:val="continue"/>
            <w:shd w:val="clear"/>
            <w:vAlign w:val="center"/>
          </w:tcPr>
          <w:p>
            <w:pPr>
              <w:rPr>
                <w:rFonts w:hint="eastAsia" w:ascii="宋体"/>
                <w:sz w:val="24"/>
                <w:szCs w:val="24"/>
              </w:rPr>
            </w:pPr>
          </w:p>
        </w:tc>
        <w:tc>
          <w:tcPr>
            <w:tcW w:w="1260" w:type="dxa"/>
            <w:shd w:val="clear"/>
            <w:vAlign w:val="center"/>
          </w:tcPr>
          <w:p>
            <w:pPr>
              <w:pStyle w:val="9"/>
              <w:keepNext w:val="0"/>
              <w:keepLines w:val="0"/>
              <w:widowControl/>
              <w:suppressLineNumbers w:val="0"/>
            </w:pPr>
            <w:r>
              <w:t>6.16工伤医疗（康复）费用申报</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3.《工伤保险条例》（中华人民共和国国务院令第586号）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49</w:t>
            </w:r>
          </w:p>
        </w:tc>
        <w:tc>
          <w:tcPr>
            <w:tcW w:w="1164" w:type="dxa"/>
            <w:vMerge w:val="restart"/>
            <w:shd w:val="clear"/>
            <w:vAlign w:val="center"/>
          </w:tcPr>
          <w:p>
            <w:pPr>
              <w:pStyle w:val="9"/>
              <w:keepNext w:val="0"/>
              <w:keepLines w:val="0"/>
              <w:widowControl/>
              <w:suppressLineNumbers w:val="0"/>
            </w:pPr>
            <w:r>
              <w:t>6.工伤保险服务</w:t>
            </w:r>
          </w:p>
        </w:tc>
        <w:tc>
          <w:tcPr>
            <w:tcW w:w="1260" w:type="dxa"/>
            <w:shd w:val="clear"/>
            <w:vAlign w:val="center"/>
          </w:tcPr>
          <w:p>
            <w:pPr>
              <w:pStyle w:val="9"/>
              <w:keepNext w:val="0"/>
              <w:keepLines w:val="0"/>
              <w:widowControl/>
              <w:suppressLineNumbers w:val="0"/>
            </w:pPr>
            <w:r>
              <w:t>6.17住院伙食补助费申领</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3.《工伤保险条例》（中华人民共和国国务院令第586号）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50</w:t>
            </w:r>
          </w:p>
        </w:tc>
        <w:tc>
          <w:tcPr>
            <w:tcW w:w="1164" w:type="dxa"/>
            <w:vMerge w:val="continue"/>
            <w:shd w:val="clear"/>
            <w:vAlign w:val="center"/>
          </w:tcPr>
          <w:p>
            <w:pPr>
              <w:rPr>
                <w:rFonts w:hint="eastAsia" w:ascii="宋体"/>
                <w:sz w:val="24"/>
                <w:szCs w:val="24"/>
              </w:rPr>
            </w:pPr>
          </w:p>
        </w:tc>
        <w:tc>
          <w:tcPr>
            <w:tcW w:w="1260" w:type="dxa"/>
            <w:shd w:val="clear"/>
            <w:vAlign w:val="center"/>
          </w:tcPr>
          <w:p>
            <w:pPr>
              <w:pStyle w:val="9"/>
              <w:keepNext w:val="0"/>
              <w:keepLines w:val="0"/>
              <w:widowControl/>
              <w:suppressLineNumbers w:val="0"/>
            </w:pPr>
            <w:r>
              <w:t>6.18统筹地区以外交通、食宿费申领</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3.《工伤保险条例》（中华人民共和国国务院令第586号）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51</w:t>
            </w:r>
          </w:p>
        </w:tc>
        <w:tc>
          <w:tcPr>
            <w:tcW w:w="1164" w:type="dxa"/>
            <w:vMerge w:val="continue"/>
            <w:shd w:val="clear"/>
            <w:vAlign w:val="center"/>
          </w:tcPr>
          <w:p>
            <w:pPr>
              <w:rPr>
                <w:rFonts w:hint="eastAsia" w:ascii="宋体"/>
                <w:sz w:val="24"/>
                <w:szCs w:val="24"/>
              </w:rPr>
            </w:pPr>
          </w:p>
        </w:tc>
        <w:tc>
          <w:tcPr>
            <w:tcW w:w="1260" w:type="dxa"/>
            <w:shd w:val="clear"/>
            <w:vAlign w:val="center"/>
          </w:tcPr>
          <w:p>
            <w:pPr>
              <w:pStyle w:val="9"/>
              <w:keepNext w:val="0"/>
              <w:keepLines w:val="0"/>
              <w:widowControl/>
              <w:suppressLineNumbers w:val="0"/>
            </w:pPr>
            <w:r>
              <w:t>6.19一次性工伤医疗补助金申请</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3.《工伤保险条例》（中华人民共和国国务院令第586号）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52</w:t>
            </w:r>
          </w:p>
        </w:tc>
        <w:tc>
          <w:tcPr>
            <w:tcW w:w="1164" w:type="dxa"/>
            <w:vMerge w:val="restart"/>
            <w:shd w:val="clear"/>
            <w:vAlign w:val="center"/>
          </w:tcPr>
          <w:p>
            <w:pPr>
              <w:pStyle w:val="9"/>
              <w:keepNext w:val="0"/>
              <w:keepLines w:val="0"/>
              <w:widowControl/>
              <w:suppressLineNumbers w:val="0"/>
            </w:pPr>
            <w:r>
              <w:t>6.工伤保险服务</w:t>
            </w:r>
          </w:p>
        </w:tc>
        <w:tc>
          <w:tcPr>
            <w:tcW w:w="1260" w:type="dxa"/>
            <w:shd w:val="clear"/>
            <w:vAlign w:val="center"/>
          </w:tcPr>
          <w:p>
            <w:pPr>
              <w:pStyle w:val="9"/>
              <w:keepNext w:val="0"/>
              <w:keepLines w:val="0"/>
              <w:widowControl/>
              <w:suppressLineNumbers w:val="0"/>
            </w:pPr>
            <w:r>
              <w:t>6.20辅助器具配置（更换）费用申报</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3.《工伤保险条例》（中华人民共和国国务院令第586号）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53</w:t>
            </w:r>
          </w:p>
        </w:tc>
        <w:tc>
          <w:tcPr>
            <w:tcW w:w="1164" w:type="dxa"/>
            <w:vMerge w:val="continue"/>
            <w:shd w:val="clear"/>
            <w:vAlign w:val="center"/>
          </w:tcPr>
          <w:p>
            <w:pPr>
              <w:rPr>
                <w:rFonts w:hint="eastAsia" w:ascii="宋体"/>
                <w:sz w:val="24"/>
                <w:szCs w:val="24"/>
              </w:rPr>
            </w:pPr>
          </w:p>
        </w:tc>
        <w:tc>
          <w:tcPr>
            <w:tcW w:w="1260" w:type="dxa"/>
            <w:shd w:val="clear"/>
            <w:vAlign w:val="center"/>
          </w:tcPr>
          <w:p>
            <w:pPr>
              <w:pStyle w:val="9"/>
              <w:keepNext w:val="0"/>
              <w:keepLines w:val="0"/>
              <w:widowControl/>
              <w:suppressLineNumbers w:val="0"/>
            </w:pPr>
            <w:r>
              <w:t>6.21伤残待遇申领（一次性伤残补助金、伤残津贴和生活护理费）</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3.《工伤保险条例》（中华人民共和国国务院令第586号）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54</w:t>
            </w:r>
          </w:p>
        </w:tc>
        <w:tc>
          <w:tcPr>
            <w:tcW w:w="1164" w:type="dxa"/>
            <w:vMerge w:val="continue"/>
            <w:shd w:val="clear"/>
            <w:vAlign w:val="center"/>
          </w:tcPr>
          <w:p>
            <w:pPr>
              <w:rPr>
                <w:rFonts w:hint="eastAsia" w:ascii="宋体"/>
                <w:sz w:val="24"/>
                <w:szCs w:val="24"/>
              </w:rPr>
            </w:pPr>
          </w:p>
        </w:tc>
        <w:tc>
          <w:tcPr>
            <w:tcW w:w="1260" w:type="dxa"/>
            <w:shd w:val="clear"/>
            <w:vAlign w:val="center"/>
          </w:tcPr>
          <w:p>
            <w:pPr>
              <w:pStyle w:val="9"/>
              <w:keepNext w:val="0"/>
              <w:keepLines w:val="0"/>
              <w:widowControl/>
              <w:suppressLineNumbers w:val="0"/>
            </w:pPr>
            <w:r>
              <w:t>6.22一次性工亡补助金（含生活困难，预支50%确认）、丧葬补助金申领</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3.《工伤保险条例》（中华人民共和国国务院令第586号）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55</w:t>
            </w:r>
          </w:p>
        </w:tc>
        <w:tc>
          <w:tcPr>
            <w:tcW w:w="1164" w:type="dxa"/>
            <w:vMerge w:val="restart"/>
            <w:shd w:val="clear"/>
            <w:vAlign w:val="center"/>
          </w:tcPr>
          <w:p>
            <w:pPr>
              <w:pStyle w:val="9"/>
              <w:keepNext w:val="0"/>
              <w:keepLines w:val="0"/>
              <w:widowControl/>
              <w:suppressLineNumbers w:val="0"/>
            </w:pPr>
            <w:r>
              <w:t>6.工伤保险服务</w:t>
            </w:r>
          </w:p>
        </w:tc>
        <w:tc>
          <w:tcPr>
            <w:tcW w:w="1260" w:type="dxa"/>
            <w:shd w:val="clear"/>
            <w:vAlign w:val="center"/>
          </w:tcPr>
          <w:p>
            <w:pPr>
              <w:pStyle w:val="9"/>
              <w:keepNext w:val="0"/>
              <w:keepLines w:val="0"/>
              <w:widowControl/>
              <w:suppressLineNumbers w:val="0"/>
            </w:pPr>
            <w:r>
              <w:t>6.23供养亲属抚恤金申领</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3.《工伤保险条例》（中华人民共和国国务院令第586号）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56</w:t>
            </w:r>
          </w:p>
        </w:tc>
        <w:tc>
          <w:tcPr>
            <w:tcW w:w="1164" w:type="dxa"/>
            <w:vMerge w:val="continue"/>
            <w:shd w:val="clear"/>
            <w:vAlign w:val="center"/>
          </w:tcPr>
          <w:p>
            <w:pPr>
              <w:rPr>
                <w:rFonts w:hint="eastAsia" w:ascii="宋体"/>
                <w:sz w:val="24"/>
                <w:szCs w:val="24"/>
              </w:rPr>
            </w:pPr>
          </w:p>
        </w:tc>
        <w:tc>
          <w:tcPr>
            <w:tcW w:w="1260" w:type="dxa"/>
            <w:shd w:val="clear"/>
            <w:vAlign w:val="center"/>
          </w:tcPr>
          <w:p>
            <w:pPr>
              <w:pStyle w:val="9"/>
              <w:keepNext w:val="0"/>
              <w:keepLines w:val="0"/>
              <w:widowControl/>
              <w:suppressLineNumbers w:val="0"/>
            </w:pPr>
            <w:r>
              <w:t>6.24工伤保险待遇变更</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3.《工伤保险条例》（中华人民共和国国务院令第586号）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57</w:t>
            </w:r>
          </w:p>
        </w:tc>
        <w:tc>
          <w:tcPr>
            <w:tcW w:w="1164" w:type="dxa"/>
            <w:shd w:val="clear"/>
            <w:vAlign w:val="center"/>
          </w:tcPr>
          <w:p>
            <w:pPr>
              <w:pStyle w:val="9"/>
              <w:keepNext w:val="0"/>
              <w:keepLines w:val="0"/>
              <w:widowControl/>
              <w:suppressLineNumbers w:val="0"/>
            </w:pPr>
            <w:r>
              <w:t>7.失业保险服务</w:t>
            </w:r>
          </w:p>
        </w:tc>
        <w:tc>
          <w:tcPr>
            <w:tcW w:w="1260" w:type="dxa"/>
            <w:shd w:val="clear"/>
            <w:vAlign w:val="center"/>
          </w:tcPr>
          <w:p>
            <w:pPr>
              <w:pStyle w:val="9"/>
              <w:keepNext w:val="0"/>
              <w:keepLines w:val="0"/>
              <w:widowControl/>
              <w:suppressLineNumbers w:val="0"/>
            </w:pPr>
            <w:r>
              <w:t>7.1失业保险金申领</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3.《失业保险条例》（中华人民共和国国务院令第258号）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58</w:t>
            </w:r>
          </w:p>
        </w:tc>
        <w:tc>
          <w:tcPr>
            <w:tcW w:w="1164" w:type="dxa"/>
            <w:vMerge w:val="restart"/>
            <w:shd w:val="clear"/>
            <w:vAlign w:val="center"/>
          </w:tcPr>
          <w:p>
            <w:pPr>
              <w:pStyle w:val="9"/>
              <w:keepNext w:val="0"/>
              <w:keepLines w:val="0"/>
              <w:widowControl/>
              <w:suppressLineNumbers w:val="0"/>
            </w:pPr>
            <w:r>
              <w:t>7.失业保险服务</w:t>
            </w:r>
          </w:p>
        </w:tc>
        <w:tc>
          <w:tcPr>
            <w:tcW w:w="1260" w:type="dxa"/>
            <w:shd w:val="clear"/>
            <w:vAlign w:val="center"/>
          </w:tcPr>
          <w:p>
            <w:pPr>
              <w:pStyle w:val="9"/>
              <w:keepNext w:val="0"/>
              <w:keepLines w:val="0"/>
              <w:widowControl/>
              <w:suppressLineNumbers w:val="0"/>
            </w:pPr>
            <w:r>
              <w:t>7.2丧葬补助金和抚恤金申领</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3.《失业保险条例》（中华人民共和国国务院令第258号）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59</w:t>
            </w:r>
          </w:p>
        </w:tc>
        <w:tc>
          <w:tcPr>
            <w:tcW w:w="1164" w:type="dxa"/>
            <w:vMerge w:val="continue"/>
            <w:shd w:val="clear"/>
            <w:vAlign w:val="center"/>
          </w:tcPr>
          <w:p>
            <w:pPr>
              <w:rPr>
                <w:rFonts w:hint="eastAsia" w:ascii="宋体"/>
                <w:sz w:val="24"/>
                <w:szCs w:val="24"/>
              </w:rPr>
            </w:pPr>
          </w:p>
        </w:tc>
        <w:tc>
          <w:tcPr>
            <w:tcW w:w="1260" w:type="dxa"/>
            <w:shd w:val="clear"/>
            <w:vAlign w:val="center"/>
          </w:tcPr>
          <w:p>
            <w:pPr>
              <w:pStyle w:val="9"/>
              <w:keepNext w:val="0"/>
              <w:keepLines w:val="0"/>
              <w:widowControl/>
              <w:suppressLineNumbers w:val="0"/>
            </w:pPr>
            <w:r>
              <w:t>7.3职业培训补贴申领</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3.《失业保险条例》（中华人民共和国国务院令第258号）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60</w:t>
            </w:r>
          </w:p>
        </w:tc>
        <w:tc>
          <w:tcPr>
            <w:tcW w:w="1164" w:type="dxa"/>
            <w:vMerge w:val="continue"/>
            <w:shd w:val="clear"/>
            <w:vAlign w:val="center"/>
          </w:tcPr>
          <w:p>
            <w:pPr>
              <w:rPr>
                <w:rFonts w:hint="eastAsia" w:ascii="宋体"/>
                <w:sz w:val="24"/>
                <w:szCs w:val="24"/>
              </w:rPr>
            </w:pPr>
          </w:p>
        </w:tc>
        <w:tc>
          <w:tcPr>
            <w:tcW w:w="1260" w:type="dxa"/>
            <w:shd w:val="clear"/>
            <w:vAlign w:val="center"/>
          </w:tcPr>
          <w:p>
            <w:pPr>
              <w:pStyle w:val="9"/>
              <w:keepNext w:val="0"/>
              <w:keepLines w:val="0"/>
              <w:widowControl/>
              <w:suppressLineNumbers w:val="0"/>
            </w:pPr>
            <w:r>
              <w:t>7.4职业介绍补贴申领</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3.《失业保险条例》（中华人民共和国国务院令第258号）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61</w:t>
            </w:r>
          </w:p>
        </w:tc>
        <w:tc>
          <w:tcPr>
            <w:tcW w:w="1164" w:type="dxa"/>
            <w:vMerge w:val="restart"/>
            <w:shd w:val="clear"/>
            <w:vAlign w:val="center"/>
          </w:tcPr>
          <w:p>
            <w:pPr>
              <w:pStyle w:val="9"/>
              <w:keepNext w:val="0"/>
              <w:keepLines w:val="0"/>
              <w:widowControl/>
              <w:suppressLineNumbers w:val="0"/>
            </w:pPr>
            <w:r>
              <w:t>7.失业保险服务</w:t>
            </w:r>
          </w:p>
        </w:tc>
        <w:tc>
          <w:tcPr>
            <w:tcW w:w="1260" w:type="dxa"/>
            <w:shd w:val="clear"/>
            <w:vAlign w:val="center"/>
          </w:tcPr>
          <w:p>
            <w:pPr>
              <w:pStyle w:val="9"/>
              <w:keepNext w:val="0"/>
              <w:keepLines w:val="0"/>
              <w:widowControl/>
              <w:suppressLineNumbers w:val="0"/>
            </w:pPr>
            <w:r>
              <w:t>7.5农民合同制工人一次性生活补助申领</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3.《失业保险条例》（中华人民共和国国务院令第258号）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62</w:t>
            </w:r>
          </w:p>
        </w:tc>
        <w:tc>
          <w:tcPr>
            <w:tcW w:w="1164" w:type="dxa"/>
            <w:vMerge w:val="continue"/>
            <w:shd w:val="clear"/>
            <w:vAlign w:val="center"/>
          </w:tcPr>
          <w:p>
            <w:pPr>
              <w:rPr>
                <w:rFonts w:hint="eastAsia" w:ascii="宋体"/>
                <w:sz w:val="24"/>
                <w:szCs w:val="24"/>
              </w:rPr>
            </w:pPr>
          </w:p>
        </w:tc>
        <w:tc>
          <w:tcPr>
            <w:tcW w:w="1260" w:type="dxa"/>
            <w:shd w:val="clear"/>
            <w:vAlign w:val="center"/>
          </w:tcPr>
          <w:p>
            <w:pPr>
              <w:pStyle w:val="9"/>
              <w:keepNext w:val="0"/>
              <w:keepLines w:val="0"/>
              <w:widowControl/>
              <w:suppressLineNumbers w:val="0"/>
            </w:pPr>
            <w:r>
              <w:t>7.6代缴基本医疗保险费</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3.《失业保险条例》（中华人民共和国国务院令第258号）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63</w:t>
            </w:r>
          </w:p>
        </w:tc>
        <w:tc>
          <w:tcPr>
            <w:tcW w:w="1164" w:type="dxa"/>
            <w:vMerge w:val="continue"/>
            <w:shd w:val="clear"/>
            <w:vAlign w:val="center"/>
          </w:tcPr>
          <w:p>
            <w:pPr>
              <w:rPr>
                <w:rFonts w:hint="eastAsia" w:ascii="宋体"/>
                <w:sz w:val="24"/>
                <w:szCs w:val="24"/>
              </w:rPr>
            </w:pPr>
          </w:p>
        </w:tc>
        <w:tc>
          <w:tcPr>
            <w:tcW w:w="1260" w:type="dxa"/>
            <w:shd w:val="clear"/>
            <w:vAlign w:val="center"/>
          </w:tcPr>
          <w:p>
            <w:pPr>
              <w:pStyle w:val="9"/>
              <w:keepNext w:val="0"/>
              <w:keepLines w:val="0"/>
              <w:widowControl/>
              <w:suppressLineNumbers w:val="0"/>
            </w:pPr>
            <w:r>
              <w:t>7.7价格临时补贴申领</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3.《失业保险条例》（中华人民共和国国务院令第258号）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64</w:t>
            </w:r>
          </w:p>
        </w:tc>
        <w:tc>
          <w:tcPr>
            <w:tcW w:w="1164" w:type="dxa"/>
            <w:vMerge w:val="restart"/>
            <w:shd w:val="clear"/>
            <w:vAlign w:val="center"/>
          </w:tcPr>
          <w:p>
            <w:pPr>
              <w:pStyle w:val="9"/>
              <w:keepNext w:val="0"/>
              <w:keepLines w:val="0"/>
              <w:widowControl/>
              <w:suppressLineNumbers w:val="0"/>
            </w:pPr>
            <w:r>
              <w:t>7.失业保险服务</w:t>
            </w:r>
          </w:p>
        </w:tc>
        <w:tc>
          <w:tcPr>
            <w:tcW w:w="1260" w:type="dxa"/>
            <w:shd w:val="clear"/>
            <w:vAlign w:val="center"/>
          </w:tcPr>
          <w:p>
            <w:pPr>
              <w:pStyle w:val="9"/>
              <w:keepNext w:val="0"/>
              <w:keepLines w:val="0"/>
              <w:widowControl/>
              <w:suppressLineNumbers w:val="0"/>
            </w:pPr>
            <w:r>
              <w:t>7.8失业保险关系转移接续</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3.《失业保险条例》（中华人民共和国国务院令第258号）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65</w:t>
            </w:r>
          </w:p>
        </w:tc>
        <w:tc>
          <w:tcPr>
            <w:tcW w:w="1164" w:type="dxa"/>
            <w:vMerge w:val="continue"/>
            <w:shd w:val="clear"/>
            <w:vAlign w:val="center"/>
          </w:tcPr>
          <w:p>
            <w:pPr>
              <w:rPr>
                <w:rFonts w:hint="eastAsia" w:ascii="宋体"/>
                <w:sz w:val="24"/>
                <w:szCs w:val="24"/>
              </w:rPr>
            </w:pPr>
          </w:p>
        </w:tc>
        <w:tc>
          <w:tcPr>
            <w:tcW w:w="1260" w:type="dxa"/>
            <w:shd w:val="clear"/>
            <w:vAlign w:val="center"/>
          </w:tcPr>
          <w:p>
            <w:pPr>
              <w:pStyle w:val="9"/>
              <w:keepNext w:val="0"/>
              <w:keepLines w:val="0"/>
              <w:widowControl/>
              <w:suppressLineNumbers w:val="0"/>
            </w:pPr>
            <w:r>
              <w:t>7.9稳岗补贴申领</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3.《失业保险条例》（中华人民共和国国务院令第258号）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66</w:t>
            </w:r>
          </w:p>
        </w:tc>
        <w:tc>
          <w:tcPr>
            <w:tcW w:w="1164" w:type="dxa"/>
            <w:vMerge w:val="continue"/>
            <w:shd w:val="clear"/>
            <w:vAlign w:val="center"/>
          </w:tcPr>
          <w:p>
            <w:pPr>
              <w:rPr>
                <w:rFonts w:hint="eastAsia" w:ascii="宋体"/>
                <w:sz w:val="24"/>
                <w:szCs w:val="24"/>
              </w:rPr>
            </w:pPr>
          </w:p>
        </w:tc>
        <w:tc>
          <w:tcPr>
            <w:tcW w:w="1260" w:type="dxa"/>
            <w:shd w:val="clear"/>
            <w:vAlign w:val="center"/>
          </w:tcPr>
          <w:p>
            <w:pPr>
              <w:pStyle w:val="9"/>
              <w:keepNext w:val="0"/>
              <w:keepLines w:val="0"/>
              <w:widowControl/>
              <w:suppressLineNumbers w:val="0"/>
            </w:pPr>
            <w:r>
              <w:t>7.10技能提升补贴申领</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3.《失业保险条例》（中华人民共和国国务院令第258号）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67</w:t>
            </w:r>
          </w:p>
        </w:tc>
        <w:tc>
          <w:tcPr>
            <w:tcW w:w="1164" w:type="dxa"/>
            <w:shd w:val="clear"/>
            <w:vAlign w:val="center"/>
          </w:tcPr>
          <w:p>
            <w:pPr>
              <w:pStyle w:val="9"/>
              <w:keepNext w:val="0"/>
              <w:keepLines w:val="0"/>
              <w:widowControl/>
              <w:suppressLineNumbers w:val="0"/>
            </w:pPr>
            <w:r>
              <w:t>7.失业保险服务</w:t>
            </w:r>
          </w:p>
        </w:tc>
        <w:tc>
          <w:tcPr>
            <w:tcW w:w="1260" w:type="dxa"/>
            <w:shd w:val="clear"/>
            <w:vAlign w:val="center"/>
          </w:tcPr>
          <w:p>
            <w:pPr>
              <w:pStyle w:val="9"/>
              <w:keepNext w:val="0"/>
              <w:keepLines w:val="0"/>
              <w:widowControl/>
              <w:suppressLineNumbers w:val="0"/>
            </w:pPr>
            <w:r>
              <w:t>7.11东部7省（市）扩大支出试点项目</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3.《失业保险条例》（中华人民共和国国务院令第258号）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68</w:t>
            </w:r>
          </w:p>
        </w:tc>
        <w:tc>
          <w:tcPr>
            <w:tcW w:w="1164" w:type="dxa"/>
            <w:vMerge w:val="restart"/>
            <w:shd w:val="clear"/>
            <w:vAlign w:val="center"/>
          </w:tcPr>
          <w:p>
            <w:pPr>
              <w:pStyle w:val="9"/>
              <w:keepNext w:val="0"/>
              <w:keepLines w:val="0"/>
              <w:widowControl/>
              <w:suppressLineNumbers w:val="0"/>
            </w:pPr>
            <w:r>
              <w:t>8.企业年金方案备案</w:t>
            </w:r>
          </w:p>
        </w:tc>
        <w:tc>
          <w:tcPr>
            <w:tcW w:w="1260" w:type="dxa"/>
            <w:shd w:val="clear"/>
            <w:vAlign w:val="center"/>
          </w:tcPr>
          <w:p>
            <w:pPr>
              <w:pStyle w:val="9"/>
              <w:keepNext w:val="0"/>
              <w:keepLines w:val="0"/>
              <w:widowControl/>
              <w:suppressLineNumbers w:val="0"/>
            </w:pPr>
            <w:r>
              <w:t>8.1企业年金方案备案</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3.《企业年金办法》（中华人民共和国人力 资源和社会 保障部、财政部令第36号）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69</w:t>
            </w:r>
          </w:p>
        </w:tc>
        <w:tc>
          <w:tcPr>
            <w:tcW w:w="1164" w:type="dxa"/>
            <w:vMerge w:val="continue"/>
            <w:shd w:val="clear"/>
            <w:vAlign w:val="center"/>
          </w:tcPr>
          <w:p>
            <w:pPr>
              <w:rPr>
                <w:rFonts w:hint="eastAsia" w:ascii="宋体"/>
                <w:sz w:val="24"/>
                <w:szCs w:val="24"/>
              </w:rPr>
            </w:pPr>
          </w:p>
        </w:tc>
        <w:tc>
          <w:tcPr>
            <w:tcW w:w="1260" w:type="dxa"/>
            <w:shd w:val="clear"/>
            <w:vAlign w:val="center"/>
          </w:tcPr>
          <w:p>
            <w:pPr>
              <w:pStyle w:val="9"/>
              <w:keepNext w:val="0"/>
              <w:keepLines w:val="0"/>
              <w:widowControl/>
              <w:suppressLineNumbers w:val="0"/>
            </w:pPr>
            <w:r>
              <w:t>8.2企业年金方案重要条款变更备案</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3.《企业年金办法》（中华人民共和国人力资 源和社会 保障部、财政部令第36号）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70</w:t>
            </w:r>
          </w:p>
        </w:tc>
        <w:tc>
          <w:tcPr>
            <w:tcW w:w="1164" w:type="dxa"/>
            <w:shd w:val="clear"/>
            <w:vAlign w:val="center"/>
          </w:tcPr>
          <w:p>
            <w:pPr>
              <w:pStyle w:val="9"/>
              <w:keepNext w:val="0"/>
              <w:keepLines w:val="0"/>
              <w:widowControl/>
              <w:suppressLineNumbers w:val="0"/>
            </w:pPr>
            <w:r>
              <w:t>8.企业年金方案备案</w:t>
            </w:r>
          </w:p>
        </w:tc>
        <w:tc>
          <w:tcPr>
            <w:tcW w:w="1260" w:type="dxa"/>
            <w:shd w:val="clear"/>
            <w:vAlign w:val="center"/>
          </w:tcPr>
          <w:p>
            <w:pPr>
              <w:pStyle w:val="9"/>
              <w:keepNext w:val="0"/>
              <w:keepLines w:val="0"/>
              <w:widowControl/>
              <w:suppressLineNumbers w:val="0"/>
            </w:pPr>
            <w:r>
              <w:t>8.3企业年金方案终止备案</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3.《企业年金办法》（中华人民共和国人力 资源和社会 保障部、财政部令第36号）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71</w:t>
            </w:r>
          </w:p>
        </w:tc>
        <w:tc>
          <w:tcPr>
            <w:tcW w:w="1164" w:type="dxa"/>
            <w:vMerge w:val="restart"/>
            <w:shd w:val="clear"/>
            <w:vAlign w:val="center"/>
          </w:tcPr>
          <w:p>
            <w:pPr>
              <w:pStyle w:val="9"/>
              <w:keepNext w:val="0"/>
              <w:keepLines w:val="0"/>
              <w:widowControl/>
              <w:suppressLineNumbers w:val="0"/>
            </w:pPr>
            <w:r>
              <w:t>9.社会保障卡服务</w:t>
            </w:r>
          </w:p>
        </w:tc>
        <w:tc>
          <w:tcPr>
            <w:tcW w:w="1260" w:type="dxa"/>
            <w:shd w:val="clear"/>
            <w:vAlign w:val="center"/>
          </w:tcPr>
          <w:p>
            <w:pPr>
              <w:pStyle w:val="9"/>
              <w:keepNext w:val="0"/>
              <w:keepLines w:val="0"/>
              <w:widowControl/>
              <w:suppressLineNumbers w:val="0"/>
            </w:pPr>
            <w:r>
              <w:t>9.1社会保障卡申领</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3.《人力资源和 社会保 障部关于印发“中华人民共和国社会保障卡”管理办法的通知》（人社部发[2011]47号）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72</w:t>
            </w:r>
          </w:p>
        </w:tc>
        <w:tc>
          <w:tcPr>
            <w:tcW w:w="1164" w:type="dxa"/>
            <w:vMerge w:val="continue"/>
            <w:shd w:val="clear"/>
            <w:vAlign w:val="center"/>
          </w:tcPr>
          <w:p>
            <w:pPr>
              <w:rPr>
                <w:rFonts w:hint="eastAsia" w:ascii="宋体"/>
                <w:sz w:val="24"/>
                <w:szCs w:val="24"/>
              </w:rPr>
            </w:pPr>
          </w:p>
        </w:tc>
        <w:tc>
          <w:tcPr>
            <w:tcW w:w="1260" w:type="dxa"/>
            <w:shd w:val="clear"/>
            <w:vAlign w:val="center"/>
          </w:tcPr>
          <w:p>
            <w:pPr>
              <w:pStyle w:val="9"/>
              <w:keepNext w:val="0"/>
              <w:keepLines w:val="0"/>
              <w:widowControl/>
              <w:suppressLineNumbers w:val="0"/>
            </w:pPr>
            <w:r>
              <w:t>9.2社会保障卡启用（含社会保障卡银行账户激活）</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3.《人力资源和 社会保 障部关于印发“中华人民共和国社会保障卡”管理办法的通知》（人社部发[2011]47号）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73</w:t>
            </w:r>
          </w:p>
        </w:tc>
        <w:tc>
          <w:tcPr>
            <w:tcW w:w="1164" w:type="dxa"/>
            <w:vMerge w:val="restart"/>
            <w:shd w:val="clear"/>
            <w:vAlign w:val="center"/>
          </w:tcPr>
          <w:p>
            <w:pPr>
              <w:pStyle w:val="9"/>
              <w:keepNext w:val="0"/>
              <w:keepLines w:val="0"/>
              <w:widowControl/>
              <w:suppressLineNumbers w:val="0"/>
            </w:pPr>
            <w:r>
              <w:t>9.社会保障卡服务</w:t>
            </w:r>
          </w:p>
        </w:tc>
        <w:tc>
          <w:tcPr>
            <w:tcW w:w="1260" w:type="dxa"/>
            <w:shd w:val="clear"/>
            <w:vAlign w:val="center"/>
          </w:tcPr>
          <w:p>
            <w:pPr>
              <w:pStyle w:val="9"/>
              <w:keepNext w:val="0"/>
              <w:keepLines w:val="0"/>
              <w:widowControl/>
              <w:suppressLineNumbers w:val="0"/>
            </w:pPr>
            <w:r>
              <w:t>9.3社会保障卡应用状态查询</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3.《人力资源 和社会 保障部关于印发“中华人民共和国社会保障卡”管理办法的通知》（人社部发[2011]47号）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74</w:t>
            </w:r>
          </w:p>
        </w:tc>
        <w:tc>
          <w:tcPr>
            <w:tcW w:w="1164" w:type="dxa"/>
            <w:vMerge w:val="continue"/>
            <w:shd w:val="clear"/>
            <w:vAlign w:val="center"/>
          </w:tcPr>
          <w:p>
            <w:pPr>
              <w:rPr>
                <w:rFonts w:hint="eastAsia" w:ascii="宋体"/>
                <w:sz w:val="24"/>
                <w:szCs w:val="24"/>
              </w:rPr>
            </w:pPr>
          </w:p>
        </w:tc>
        <w:tc>
          <w:tcPr>
            <w:tcW w:w="1260" w:type="dxa"/>
            <w:shd w:val="clear"/>
            <w:vAlign w:val="center"/>
          </w:tcPr>
          <w:p>
            <w:pPr>
              <w:pStyle w:val="9"/>
              <w:keepNext w:val="0"/>
              <w:keepLines w:val="0"/>
              <w:widowControl/>
              <w:suppressLineNumbers w:val="0"/>
            </w:pPr>
            <w:r>
              <w:t>9.4社会保障卡信息变更（非关键信息）</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3.《人力资源和 社会 保障部关于印发“中华人民共和国社会保障卡”管理办法的通知》（人社部发[2011]47号）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75</w:t>
            </w:r>
          </w:p>
        </w:tc>
        <w:tc>
          <w:tcPr>
            <w:tcW w:w="1164" w:type="dxa"/>
            <w:vMerge w:val="continue"/>
            <w:shd w:val="clear"/>
            <w:vAlign w:val="center"/>
          </w:tcPr>
          <w:p>
            <w:pPr>
              <w:rPr>
                <w:rFonts w:hint="eastAsia" w:ascii="宋体"/>
                <w:sz w:val="24"/>
                <w:szCs w:val="24"/>
              </w:rPr>
            </w:pPr>
          </w:p>
        </w:tc>
        <w:tc>
          <w:tcPr>
            <w:tcW w:w="1260" w:type="dxa"/>
            <w:shd w:val="clear"/>
            <w:vAlign w:val="center"/>
          </w:tcPr>
          <w:p>
            <w:pPr>
              <w:pStyle w:val="9"/>
              <w:keepNext w:val="0"/>
              <w:keepLines w:val="0"/>
              <w:widowControl/>
              <w:suppressLineNumbers w:val="0"/>
            </w:pPr>
            <w:r>
              <w:t>9.5社会保障卡密码修改与重置</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3.《人力资源和 社会 保障部关于印发“中华人民共和国社会保障卡”管理办法的通知》（人社部发[2011]47号）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76</w:t>
            </w:r>
          </w:p>
        </w:tc>
        <w:tc>
          <w:tcPr>
            <w:tcW w:w="1164" w:type="dxa"/>
            <w:vMerge w:val="restart"/>
            <w:shd w:val="clear"/>
            <w:vAlign w:val="center"/>
          </w:tcPr>
          <w:p>
            <w:pPr>
              <w:pStyle w:val="9"/>
              <w:keepNext w:val="0"/>
              <w:keepLines w:val="0"/>
              <w:widowControl/>
              <w:suppressLineNumbers w:val="0"/>
            </w:pPr>
            <w:r>
              <w:t>9.社会保障卡服务</w:t>
            </w:r>
          </w:p>
        </w:tc>
        <w:tc>
          <w:tcPr>
            <w:tcW w:w="1260" w:type="dxa"/>
            <w:shd w:val="clear"/>
            <w:vAlign w:val="center"/>
          </w:tcPr>
          <w:p>
            <w:pPr>
              <w:pStyle w:val="9"/>
              <w:keepNext w:val="0"/>
              <w:keepLines w:val="0"/>
              <w:widowControl/>
              <w:suppressLineNumbers w:val="0"/>
            </w:pPr>
            <w:r>
              <w:t>9.6社会保障卡挂失与解挂</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3.《人力资源和 社会 保障部关于印发“中华人民共和国社会保障卡”管理办法的通知》（人社部发[2011]47号）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77</w:t>
            </w:r>
          </w:p>
        </w:tc>
        <w:tc>
          <w:tcPr>
            <w:tcW w:w="1164" w:type="dxa"/>
            <w:vMerge w:val="continue"/>
            <w:shd w:val="clear"/>
            <w:vAlign w:val="center"/>
          </w:tcPr>
          <w:p>
            <w:pPr>
              <w:rPr>
                <w:rFonts w:hint="eastAsia" w:ascii="宋体"/>
                <w:sz w:val="24"/>
                <w:szCs w:val="24"/>
              </w:rPr>
            </w:pPr>
          </w:p>
        </w:tc>
        <w:tc>
          <w:tcPr>
            <w:tcW w:w="1260" w:type="dxa"/>
            <w:shd w:val="clear"/>
            <w:vAlign w:val="center"/>
          </w:tcPr>
          <w:p>
            <w:pPr>
              <w:pStyle w:val="9"/>
              <w:keepNext w:val="0"/>
              <w:keepLines w:val="0"/>
              <w:widowControl/>
              <w:suppressLineNumbers w:val="0"/>
            </w:pPr>
            <w:r>
              <w:t>9.7社会保障卡补换、换领、换发</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3.《人力资源和 社会 保障部关于印发“中华人民共和国社会保障卡”管理办法的通知》（人社部发[2011]47号）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893" w:hRule="atLeast"/>
          <w:tblCellSpacing w:w="0" w:type="dxa"/>
        </w:trPr>
        <w:tc>
          <w:tcPr>
            <w:tcW w:w="576" w:type="dxa"/>
            <w:shd w:val="clear"/>
            <w:vAlign w:val="center"/>
          </w:tcPr>
          <w:p>
            <w:pPr>
              <w:pStyle w:val="9"/>
              <w:keepNext w:val="0"/>
              <w:keepLines w:val="0"/>
              <w:widowControl/>
              <w:suppressLineNumbers w:val="0"/>
            </w:pPr>
            <w:r>
              <w:t>78</w:t>
            </w:r>
          </w:p>
        </w:tc>
        <w:tc>
          <w:tcPr>
            <w:tcW w:w="1164" w:type="dxa"/>
            <w:vMerge w:val="continue"/>
            <w:shd w:val="clear"/>
            <w:vAlign w:val="center"/>
          </w:tcPr>
          <w:p>
            <w:pPr>
              <w:rPr>
                <w:rFonts w:hint="eastAsia" w:ascii="宋体"/>
                <w:sz w:val="24"/>
                <w:szCs w:val="24"/>
              </w:rPr>
            </w:pPr>
          </w:p>
        </w:tc>
        <w:tc>
          <w:tcPr>
            <w:tcW w:w="1260" w:type="dxa"/>
            <w:shd w:val="clear"/>
            <w:vAlign w:val="center"/>
          </w:tcPr>
          <w:p>
            <w:pPr>
              <w:pStyle w:val="9"/>
              <w:keepNext w:val="0"/>
              <w:keepLines w:val="0"/>
              <w:widowControl/>
              <w:suppressLineNumbers w:val="0"/>
            </w:pPr>
            <w:r>
              <w:t>9.8社会保障卡注销</w:t>
            </w:r>
          </w:p>
        </w:tc>
        <w:tc>
          <w:tcPr>
            <w:tcW w:w="1776" w:type="dxa"/>
            <w:shd w:val="clear"/>
            <w:vAlign w:val="center"/>
          </w:tcPr>
          <w:p>
            <w:pPr>
              <w:pStyle w:val="9"/>
              <w:keepNext w:val="0"/>
              <w:keepLines w:val="0"/>
              <w:widowControl/>
              <w:suppressLineNumbers w:val="0"/>
            </w:pPr>
            <w:r>
              <w:t>1.事项名称 2.事项简述 3.办理材料 4.办理方式 5.办理时限 6.结果送达 7.收费依据及标准 8.办事时间 9.办理机构及地点 10.咨询查询途径 11.监督投诉渠道</w:t>
            </w:r>
          </w:p>
        </w:tc>
        <w:tc>
          <w:tcPr>
            <w:tcW w:w="4608" w:type="dxa"/>
            <w:shd w:val="clear"/>
            <w:vAlign w:val="center"/>
          </w:tcPr>
          <w:p>
            <w:pPr>
              <w:pStyle w:val="9"/>
              <w:keepNext w:val="0"/>
              <w:keepLines w:val="0"/>
              <w:widowControl/>
              <w:suppressLineNumbers w:val="0"/>
            </w:pPr>
            <w:r>
              <w:t>1.《中华人民共和国政府信息公开条例》（中华人民共和国国务院令第711号）</w:t>
            </w:r>
          </w:p>
          <w:p>
            <w:pPr>
              <w:pStyle w:val="9"/>
              <w:keepNext w:val="0"/>
              <w:keepLines w:val="0"/>
              <w:widowControl/>
              <w:suppressLineNumbers w:val="0"/>
            </w:pPr>
            <w: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pStyle w:val="9"/>
              <w:keepNext w:val="0"/>
              <w:keepLines w:val="0"/>
              <w:widowControl/>
              <w:suppressLineNumbers w:val="0"/>
            </w:pPr>
            <w:r>
              <w:t>3.《人力资源和 社会 保障部关于印发“中华人民共和国社会保障卡”管理办法的通知》（人社部发[2011]47号）</w:t>
            </w:r>
          </w:p>
        </w:tc>
        <w:tc>
          <w:tcPr>
            <w:tcW w:w="1056" w:type="dxa"/>
            <w:shd w:val="clear"/>
            <w:vAlign w:val="center"/>
          </w:tcPr>
          <w:p>
            <w:pPr>
              <w:pStyle w:val="9"/>
              <w:keepNext w:val="0"/>
              <w:keepLines w:val="0"/>
              <w:widowControl/>
              <w:suppressLineNumbers w:val="0"/>
            </w:pPr>
            <w:r>
              <w:t>公开事项信息形成或变更之日起20个工作日内公开</w:t>
            </w:r>
          </w:p>
        </w:tc>
        <w:tc>
          <w:tcPr>
            <w:tcW w:w="1056" w:type="dxa"/>
            <w:shd w:val="clear"/>
            <w:vAlign w:val="center"/>
          </w:tcPr>
          <w:p>
            <w:pPr>
              <w:pStyle w:val="9"/>
              <w:keepNext w:val="0"/>
              <w:keepLines w:val="0"/>
              <w:widowControl/>
              <w:suppressLineNumbers w:val="0"/>
            </w:pPr>
            <w:r>
              <w:t>桂花镇社会保障和为民服务中心（人事）</w:t>
            </w:r>
          </w:p>
        </w:tc>
        <w:tc>
          <w:tcPr>
            <w:tcW w:w="3564" w:type="dxa"/>
            <w:shd w:val="clear"/>
            <w:vAlign w:val="center"/>
          </w:tcPr>
          <w:p>
            <w:pPr>
              <w:pStyle w:val="9"/>
              <w:keepNext w:val="0"/>
              <w:keepLines w:val="0"/>
              <w:widowControl/>
              <w:suppressLineNumbers w:val="0"/>
            </w:pPr>
            <w:r>
              <w:t>■政府网站 □政府公报</w:t>
            </w:r>
          </w:p>
          <w:p>
            <w:pPr>
              <w:pStyle w:val="9"/>
              <w:keepNext w:val="0"/>
              <w:keepLines w:val="0"/>
              <w:widowControl/>
              <w:suppressLineNumbers w:val="0"/>
            </w:pPr>
            <w:r>
              <w:t>□两微一端 □发布会/听证会</w:t>
            </w:r>
          </w:p>
          <w:p>
            <w:pPr>
              <w:pStyle w:val="9"/>
              <w:keepNext w:val="0"/>
              <w:keepLines w:val="0"/>
              <w:widowControl/>
              <w:suppressLineNumbers w:val="0"/>
            </w:pPr>
            <w:r>
              <w:t>□广播电视 □纸质媒体</w:t>
            </w:r>
          </w:p>
          <w:p>
            <w:pPr>
              <w:pStyle w:val="9"/>
              <w:keepNext w:val="0"/>
              <w:keepLines w:val="0"/>
              <w:widowControl/>
              <w:suppressLineNumbers w:val="0"/>
            </w:pPr>
            <w:r>
              <w:t>□公开查阅点 □政务服务中心</w:t>
            </w:r>
          </w:p>
          <w:p>
            <w:pPr>
              <w:pStyle w:val="9"/>
              <w:keepNext w:val="0"/>
              <w:keepLines w:val="0"/>
              <w:widowControl/>
              <w:suppressLineNumbers w:val="0"/>
            </w:pPr>
            <w:r>
              <w:t>■便民服务站 □入户/现场</w:t>
            </w:r>
          </w:p>
          <w:p>
            <w:pPr>
              <w:pStyle w:val="9"/>
              <w:keepNext w:val="0"/>
              <w:keepLines w:val="0"/>
              <w:widowControl/>
              <w:suppressLineNumbers w:val="0"/>
            </w:pPr>
            <w:r>
              <w:t>□社区/企事业单位/村公示栏（电子屏）</w:t>
            </w:r>
          </w:p>
          <w:p>
            <w:pPr>
              <w:pStyle w:val="9"/>
              <w:keepNext w:val="0"/>
              <w:keepLines w:val="0"/>
              <w:widowControl/>
              <w:suppressLineNumbers w:val="0"/>
            </w:pPr>
            <w:r>
              <w:t>□精准推送 ■其他</w:t>
            </w:r>
            <w:r>
              <w:rPr>
                <w:u w:val="single"/>
              </w:rPr>
              <w:t>基层公共服务平台</w:t>
            </w: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rPr>
                <w:rFonts w:hint="eastAsia" w:ascii="宋体"/>
                <w:sz w:val="24"/>
                <w:szCs w:val="24"/>
              </w:rPr>
            </w:pPr>
          </w:p>
        </w:tc>
        <w:tc>
          <w:tcPr>
            <w:tcW w:w="492" w:type="dxa"/>
            <w:shd w:val="clear"/>
            <w:vAlign w:val="center"/>
          </w:tcPr>
          <w:p>
            <w:pPr>
              <w:pStyle w:val="9"/>
              <w:keepNext w:val="0"/>
              <w:keepLines w:val="0"/>
              <w:widowControl/>
              <w:suppressLineNumbers w:val="0"/>
            </w:pPr>
            <w:r>
              <w:t>√</w:t>
            </w:r>
          </w:p>
        </w:tc>
        <w:tc>
          <w:tcPr>
            <w:tcW w:w="492" w:type="dxa"/>
            <w:shd w:val="clear"/>
            <w:vAlign w:val="center"/>
          </w:tcPr>
          <w:p>
            <w:pPr>
              <w:pStyle w:val="9"/>
              <w:keepNext w:val="0"/>
              <w:keepLines w:val="0"/>
              <w:widowControl/>
              <w:suppressLineNumbers w:val="0"/>
              <w:spacing w:before="0" w:beforeAutospacing="1" w:after="0" w:afterAutospacing="1"/>
              <w:ind w:left="0" w:right="0"/>
            </w:pPr>
            <w:r>
              <w:t>√</w:t>
            </w:r>
          </w:p>
        </w:tc>
      </w:tr>
      <w:bookmarkEnd w:id="0"/>
    </w:tbl>
    <w:p>
      <w:pPr>
        <w:rPr>
          <w:sz w:val="24"/>
          <w:szCs w:val="24"/>
        </w:rPr>
      </w:pP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D506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Office_11.8.2.12085_F1E327BC-269C-435d-A152-05C5408002CA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2024-02-25T01:43:42Z</dcterms:created>
  <dc:creator>lenovo</dc:creator>
  <cp:lastModifiedBy>谢昊凌</cp:lastModifiedBy>
  <dcterms:modified xsi:type="dcterms:W3CDTF">2024-02-25T01:45:49Z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673B11C187C447DCA710D252632E49D2</vt:lpwstr>
  </property>
</Properties>
</file>