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大姚县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2024年政府预算涉及空表公开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大姚县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年政府预算公开表中涉及以下内容为空表公开：1-6  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年大姚县县本级一般公共预算支出表(县对下转移支付项目)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、1-7大姚县分地区税收返还和转移支付预算表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2-5  202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年大姚县县本级政府性基金支出表(县对下转移支付)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、3-5  202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年大姚县县本级国有资本经营预算转移支付表（分地区）、3-6  202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年大姚县县本级国有资本经营预算转移支付表（分项目）、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eastAsia="zh-CN"/>
        </w:rPr>
        <w:t>5-8 大姚县202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eastAsia="zh-CN"/>
        </w:rPr>
        <w:t>年年初新增地方政府债券资金安排表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，空表公开主要原因是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年大姚县无以上项目预算。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 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大姚县财政局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480" w:firstLineChars="14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2023年2月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wMjFkYzkxMDE1N2M2ZmE4ZjIyMzE3N2I1MDFmZDcifQ=="/>
  </w:docVars>
  <w:rsids>
    <w:rsidRoot w:val="00D31D50"/>
    <w:rsid w:val="00323B43"/>
    <w:rsid w:val="003D37D8"/>
    <w:rsid w:val="00426133"/>
    <w:rsid w:val="004358AB"/>
    <w:rsid w:val="008B7726"/>
    <w:rsid w:val="00D31D50"/>
    <w:rsid w:val="05DC38BB"/>
    <w:rsid w:val="0A6D5D36"/>
    <w:rsid w:val="0B845C57"/>
    <w:rsid w:val="0C960DB3"/>
    <w:rsid w:val="14D279D7"/>
    <w:rsid w:val="16701F2B"/>
    <w:rsid w:val="24EF143D"/>
    <w:rsid w:val="2BCA5F1D"/>
    <w:rsid w:val="350A370C"/>
    <w:rsid w:val="356568C1"/>
    <w:rsid w:val="39CA4B07"/>
    <w:rsid w:val="47484781"/>
    <w:rsid w:val="50FF6BA6"/>
    <w:rsid w:val="561F06A7"/>
    <w:rsid w:val="76AA010D"/>
    <w:rsid w:val="77AB7A1B"/>
    <w:rsid w:val="79F4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Lines="0" w:afterAutospacing="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武丹春</cp:lastModifiedBy>
  <dcterms:modified xsi:type="dcterms:W3CDTF">2024-02-19T08:13:01Z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63FEE6760C9A4BAB824D61E685A9F5B3</vt:lpwstr>
  </property>
</Properties>
</file>