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大姚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县财政资金专户管理情况说明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cs="Times New Roman"/>
          <w:spacing w:val="14"/>
          <w:szCs w:val="32"/>
        </w:rPr>
      </w:pPr>
      <w:r>
        <w:rPr>
          <w:rFonts w:cs="Times New Roman"/>
          <w:szCs w:val="32"/>
        </w:rPr>
        <w:t>我县依法规</w:t>
      </w:r>
      <w:r>
        <w:rPr>
          <w:rFonts w:hint="eastAsia" w:cs="Times New Roman"/>
          <w:szCs w:val="32"/>
          <w:lang w:eastAsia="zh-CN"/>
        </w:rPr>
        <w:t>对</w:t>
      </w:r>
      <w:r>
        <w:rPr>
          <w:rFonts w:cs="Times New Roman"/>
          <w:szCs w:val="32"/>
        </w:rPr>
        <w:t>财政专户</w:t>
      </w:r>
      <w:r>
        <w:rPr>
          <w:rFonts w:hint="eastAsia" w:cs="Times New Roman"/>
          <w:szCs w:val="32"/>
          <w:lang w:eastAsia="zh-CN"/>
        </w:rPr>
        <w:t>进行管理，</w:t>
      </w:r>
      <w:r>
        <w:rPr>
          <w:rFonts w:cs="Times New Roman"/>
          <w:szCs w:val="32"/>
        </w:rPr>
        <w:t>严格按照省州要求对财政专户进行</w:t>
      </w:r>
      <w:r>
        <w:rPr>
          <w:rFonts w:cs="Times New Roman"/>
          <w:spacing w:val="14"/>
          <w:szCs w:val="32"/>
        </w:rPr>
        <w:t>撤销或清理合并，</w:t>
      </w:r>
      <w:r>
        <w:rPr>
          <w:rFonts w:cs="Times New Roman"/>
          <w:szCs w:val="32"/>
        </w:rPr>
        <w:t>同一类资金在同一金融机构只开设一个账户，并统一纳入财政国库管理，</w:t>
      </w:r>
      <w:r>
        <w:rPr>
          <w:rFonts w:cs="Times New Roman"/>
          <w:spacing w:val="14"/>
          <w:szCs w:val="32"/>
        </w:rPr>
        <w:t>无擅自开设财政专户和瞒报情况。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cs="Times New Roman"/>
          <w:color w:val="333333"/>
          <w:kern w:val="0"/>
          <w:szCs w:val="32"/>
        </w:rPr>
      </w:pPr>
      <w:r>
        <w:rPr>
          <w:rStyle w:val="10"/>
          <w:rFonts w:hint="eastAsia"/>
          <w:lang w:eastAsia="zh-CN"/>
        </w:rPr>
        <w:t>（一）财政专户开设情况。</w:t>
      </w:r>
      <w:r>
        <w:rPr>
          <w:rFonts w:hint="eastAsia" w:cs="Times New Roman"/>
          <w:szCs w:val="32"/>
          <w:lang w:eastAsia="zh-CN"/>
        </w:rPr>
        <w:t>我</w:t>
      </w:r>
      <w:r>
        <w:rPr>
          <w:rFonts w:cs="Times New Roman"/>
          <w:szCs w:val="32"/>
        </w:rPr>
        <w:t>县现有财政专户</w:t>
      </w:r>
      <w:r>
        <w:rPr>
          <w:rFonts w:hint="eastAsia" w:cs="Times New Roman"/>
          <w:szCs w:val="32"/>
          <w:lang w:val="en-US" w:eastAsia="zh-CN"/>
        </w:rPr>
        <w:t>8</w:t>
      </w:r>
      <w:r>
        <w:rPr>
          <w:rFonts w:cs="Times New Roman"/>
          <w:szCs w:val="32"/>
        </w:rPr>
        <w:t>个，都是符合国务院批准保留的7种常规类专户和12种支出专户，</w:t>
      </w:r>
      <w:r>
        <w:rPr>
          <w:rFonts w:cs="Times New Roman"/>
          <w:color w:val="333333"/>
          <w:kern w:val="0"/>
          <w:szCs w:val="32"/>
        </w:rPr>
        <w:t>其中在我县农业银行开设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4</w:t>
      </w:r>
      <w:r>
        <w:rPr>
          <w:rFonts w:cs="Times New Roman"/>
          <w:color w:val="333333"/>
          <w:kern w:val="0"/>
          <w:szCs w:val="32"/>
        </w:rPr>
        <w:t>个</w:t>
      </w:r>
      <w:r>
        <w:rPr>
          <w:rFonts w:hint="eastAsia" w:cs="Times New Roman"/>
          <w:color w:val="333333"/>
          <w:kern w:val="0"/>
          <w:szCs w:val="32"/>
          <w:lang w:eastAsia="zh-CN"/>
        </w:rPr>
        <w:t>账户</w:t>
      </w:r>
      <w:r>
        <w:rPr>
          <w:rFonts w:cs="Times New Roman"/>
          <w:color w:val="333333"/>
          <w:kern w:val="0"/>
          <w:szCs w:val="32"/>
        </w:rPr>
        <w:t>，农村</w:t>
      </w:r>
      <w:r>
        <w:rPr>
          <w:rFonts w:hint="eastAsia" w:cs="Times New Roman"/>
          <w:color w:val="333333"/>
          <w:kern w:val="0"/>
          <w:szCs w:val="32"/>
          <w:lang w:eastAsia="zh-CN"/>
        </w:rPr>
        <w:t>商业银行</w:t>
      </w:r>
      <w:r>
        <w:rPr>
          <w:rFonts w:cs="Times New Roman"/>
          <w:color w:val="333333"/>
          <w:kern w:val="0"/>
          <w:szCs w:val="32"/>
        </w:rPr>
        <w:t>开设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1</w:t>
      </w:r>
      <w:r>
        <w:rPr>
          <w:rFonts w:cs="Times New Roman"/>
          <w:color w:val="333333"/>
          <w:kern w:val="0"/>
          <w:szCs w:val="32"/>
        </w:rPr>
        <w:t>个</w:t>
      </w:r>
      <w:r>
        <w:rPr>
          <w:rFonts w:hint="eastAsia" w:cs="Times New Roman"/>
          <w:color w:val="333333"/>
          <w:kern w:val="0"/>
          <w:szCs w:val="32"/>
          <w:lang w:eastAsia="zh-CN"/>
        </w:rPr>
        <w:t>账户</w:t>
      </w:r>
      <w:r>
        <w:rPr>
          <w:rFonts w:cs="Times New Roman"/>
          <w:color w:val="333333"/>
          <w:kern w:val="0"/>
          <w:szCs w:val="32"/>
        </w:rPr>
        <w:t>，</w:t>
      </w:r>
      <w:r>
        <w:rPr>
          <w:rFonts w:hint="eastAsia" w:cs="Times New Roman"/>
          <w:color w:val="333333"/>
          <w:kern w:val="0"/>
          <w:szCs w:val="32"/>
        </w:rPr>
        <w:t>农业发展银行</w:t>
      </w:r>
      <w:r>
        <w:rPr>
          <w:rFonts w:cs="Times New Roman"/>
          <w:color w:val="333333"/>
          <w:kern w:val="0"/>
          <w:szCs w:val="32"/>
        </w:rPr>
        <w:t>开</w:t>
      </w:r>
      <w:r>
        <w:rPr>
          <w:rFonts w:hint="eastAsia" w:cs="Times New Roman"/>
          <w:color w:val="333333"/>
          <w:kern w:val="0"/>
          <w:szCs w:val="32"/>
          <w:lang w:eastAsia="zh-CN"/>
        </w:rPr>
        <w:t>设</w:t>
      </w:r>
      <w:r>
        <w:rPr>
          <w:rFonts w:cs="Times New Roman"/>
          <w:color w:val="333333"/>
          <w:kern w:val="0"/>
          <w:szCs w:val="32"/>
        </w:rPr>
        <w:t>1个</w:t>
      </w:r>
      <w:r>
        <w:rPr>
          <w:rFonts w:hint="eastAsia" w:cs="Times New Roman"/>
          <w:color w:val="333333"/>
          <w:kern w:val="0"/>
          <w:szCs w:val="32"/>
          <w:lang w:eastAsia="zh-CN"/>
        </w:rPr>
        <w:t>账户，建设银行</w:t>
      </w:r>
      <w:r>
        <w:rPr>
          <w:rFonts w:cs="Times New Roman"/>
          <w:color w:val="333333"/>
          <w:kern w:val="0"/>
          <w:szCs w:val="32"/>
        </w:rPr>
        <w:t>开</w:t>
      </w:r>
      <w:r>
        <w:rPr>
          <w:rFonts w:hint="eastAsia" w:cs="Times New Roman"/>
          <w:color w:val="333333"/>
          <w:kern w:val="0"/>
          <w:szCs w:val="32"/>
          <w:lang w:eastAsia="zh-CN"/>
        </w:rPr>
        <w:t>设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2</w:t>
      </w:r>
      <w:r>
        <w:rPr>
          <w:rFonts w:cs="Times New Roman"/>
          <w:color w:val="333333"/>
          <w:kern w:val="0"/>
          <w:szCs w:val="32"/>
        </w:rPr>
        <w:t>个</w:t>
      </w:r>
      <w:r>
        <w:rPr>
          <w:rFonts w:hint="eastAsia" w:cs="Times New Roman"/>
          <w:color w:val="333333"/>
          <w:kern w:val="0"/>
          <w:szCs w:val="32"/>
          <w:lang w:eastAsia="zh-CN"/>
        </w:rPr>
        <w:t>账户，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8</w:t>
      </w:r>
      <w:r>
        <w:rPr>
          <w:rFonts w:cs="Times New Roman"/>
          <w:color w:val="333333"/>
          <w:kern w:val="0"/>
          <w:szCs w:val="32"/>
        </w:rPr>
        <w:t>个财政专户分别是：</w:t>
      </w:r>
      <w:r>
        <w:rPr>
          <w:rFonts w:hint="eastAsia" w:cs="Times New Roman"/>
          <w:color w:val="333333"/>
          <w:kern w:val="0"/>
          <w:szCs w:val="32"/>
        </w:rPr>
        <w:t>大姚县财政局国库股</w:t>
      </w:r>
      <w:r>
        <w:rPr>
          <w:rFonts w:cs="Times New Roman"/>
          <w:color w:val="333333"/>
          <w:kern w:val="0"/>
          <w:szCs w:val="32"/>
        </w:rPr>
        <w:t>专户、</w:t>
      </w:r>
      <w:r>
        <w:rPr>
          <w:rFonts w:hint="eastAsia" w:cs="Times New Roman"/>
          <w:color w:val="333333"/>
          <w:kern w:val="0"/>
          <w:szCs w:val="32"/>
        </w:rPr>
        <w:t>大姚县财政局养老保险基金专户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大姚县财政局粮食风险基金专户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大姚县财政局偿债资金专户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大姚县财政局城乡居民医疗保险基金专户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大姚县财政局扶贫资金专户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大姚县财政局社保基金专户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</w:t>
      </w:r>
      <w:r>
        <w:rPr>
          <w:rFonts w:hint="eastAsia" w:cs="Times New Roman"/>
          <w:color w:val="333333"/>
          <w:kern w:val="0"/>
          <w:szCs w:val="32"/>
          <w:lang w:eastAsia="zh-CN"/>
        </w:rPr>
        <w:t>中央专项资金特设</w:t>
      </w:r>
      <w:r>
        <w:rPr>
          <w:rFonts w:hint="eastAsia" w:cs="Times New Roman"/>
          <w:color w:val="333333"/>
          <w:kern w:val="0"/>
          <w:szCs w:val="32"/>
        </w:rPr>
        <w:t>专户</w:t>
      </w:r>
      <w:r>
        <w:rPr>
          <w:rFonts w:cs="Times New Roman"/>
          <w:color w:val="333333"/>
          <w:kern w:val="0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简体" w:cs="Times New Roman"/>
          <w:szCs w:val="32"/>
          <w:lang w:val="en-US" w:eastAsia="zh-CN"/>
        </w:rPr>
      </w:pPr>
      <w:r>
        <w:rPr>
          <w:rStyle w:val="10"/>
          <w:rFonts w:hint="eastAsia"/>
          <w:lang w:eastAsia="zh-CN"/>
        </w:rPr>
        <w:t>（二）财政专户资金管理情况。</w:t>
      </w:r>
      <w:r>
        <w:rPr>
          <w:rFonts w:hint="eastAsia" w:cs="Times New Roman"/>
          <w:szCs w:val="32"/>
          <w:lang w:eastAsia="zh-CN"/>
        </w:rPr>
        <w:t>财政专户收支核算已于</w:t>
      </w:r>
      <w:r>
        <w:rPr>
          <w:rFonts w:hint="eastAsia" w:cs="Times New Roman"/>
          <w:szCs w:val="32"/>
          <w:lang w:val="en-US" w:eastAsia="zh-CN"/>
        </w:rPr>
        <w:t>2011年</w:t>
      </w:r>
      <w:r>
        <w:rPr>
          <w:rFonts w:hint="eastAsia" w:cs="Times New Roman"/>
          <w:szCs w:val="32"/>
          <w:lang w:eastAsia="zh-CN"/>
        </w:rPr>
        <w:t>全部纳入国库归口管理，财政专户资金实行专款专用，定期与银行签订财政专户管理协议。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imes New Roman"/>
          <w:spacing w:val="14"/>
          <w:szCs w:val="32"/>
        </w:rPr>
      </w:pPr>
      <w:r>
        <w:rPr>
          <w:rStyle w:val="10"/>
          <w:rFonts w:hint="eastAsia"/>
          <w:lang w:eastAsia="zh-CN"/>
        </w:rPr>
        <w:t>（三）完善专户管理内控机制建立情况。</w:t>
      </w:r>
      <w:r>
        <w:rPr>
          <w:rFonts w:hint="eastAsia" w:cs="Times New Roman"/>
          <w:szCs w:val="32"/>
          <w:lang w:eastAsia="zh-CN"/>
        </w:rPr>
        <w:t>我县严格</w:t>
      </w:r>
      <w:r>
        <w:rPr>
          <w:rFonts w:cs="Times New Roman"/>
          <w:szCs w:val="32"/>
        </w:rPr>
        <w:t>按照财政专户管理要求，</w:t>
      </w:r>
      <w:r>
        <w:rPr>
          <w:rFonts w:hint="eastAsia" w:cs="Times New Roman"/>
          <w:szCs w:val="32"/>
          <w:lang w:eastAsia="zh-CN"/>
        </w:rPr>
        <w:t>将所有财政专户资金全部纳入预算管理一体化平台核算</w:t>
      </w:r>
      <w:r>
        <w:rPr>
          <w:rFonts w:cs="Times New Roman"/>
          <w:szCs w:val="32"/>
        </w:rPr>
        <w:t>，</w:t>
      </w:r>
      <w:r>
        <w:rPr>
          <w:rFonts w:cs="Times New Roman"/>
          <w:spacing w:val="14"/>
          <w:szCs w:val="32"/>
        </w:rPr>
        <w:t>按</w:t>
      </w:r>
      <w:r>
        <w:rPr>
          <w:rFonts w:hint="eastAsia" w:cs="Times New Roman"/>
          <w:spacing w:val="14"/>
          <w:szCs w:val="32"/>
          <w:lang w:eastAsia="zh-CN"/>
        </w:rPr>
        <w:t>照</w:t>
      </w:r>
      <w:r>
        <w:rPr>
          <w:rFonts w:cs="Times New Roman"/>
          <w:spacing w:val="14"/>
          <w:szCs w:val="32"/>
        </w:rPr>
        <w:t>《财政专户管理办法》</w:t>
      </w:r>
      <w:r>
        <w:rPr>
          <w:rFonts w:hint="eastAsia" w:cs="Times New Roman"/>
          <w:spacing w:val="14"/>
          <w:szCs w:val="32"/>
          <w:lang w:eastAsia="zh-CN"/>
        </w:rPr>
        <w:t>的规定进行规范核算财政户资金。</w:t>
      </w:r>
      <w:r>
        <w:rPr>
          <w:rFonts w:cs="Times New Roman"/>
          <w:spacing w:val="14"/>
          <w:szCs w:val="32"/>
        </w:rPr>
        <w:t>国库</w:t>
      </w:r>
      <w:r>
        <w:rPr>
          <w:rFonts w:hint="eastAsia" w:cs="Times New Roman"/>
          <w:spacing w:val="14"/>
          <w:szCs w:val="32"/>
          <w:lang w:eastAsia="zh-CN"/>
        </w:rPr>
        <w:t>股</w:t>
      </w:r>
      <w:r>
        <w:rPr>
          <w:rFonts w:cs="Times New Roman"/>
          <w:spacing w:val="14"/>
          <w:szCs w:val="32"/>
        </w:rPr>
        <w:t>在收到</w:t>
      </w:r>
      <w:r>
        <w:rPr>
          <w:rFonts w:hint="eastAsia" w:cs="Times New Roman"/>
          <w:spacing w:val="14"/>
          <w:szCs w:val="32"/>
          <w:lang w:eastAsia="zh-CN"/>
        </w:rPr>
        <w:t>业务股</w:t>
      </w:r>
      <w:r>
        <w:rPr>
          <w:rFonts w:cs="Times New Roman"/>
          <w:spacing w:val="14"/>
          <w:szCs w:val="32"/>
        </w:rPr>
        <w:t>室资金申请后，按照</w:t>
      </w:r>
      <w:r>
        <w:rPr>
          <w:rFonts w:hint="eastAsia" w:cs="Times New Roman"/>
          <w:spacing w:val="14"/>
          <w:szCs w:val="32"/>
          <w:lang w:eastAsia="zh-CN"/>
        </w:rPr>
        <w:t>股室提供</w:t>
      </w:r>
      <w:r>
        <w:rPr>
          <w:rFonts w:cs="Times New Roman"/>
          <w:spacing w:val="14"/>
          <w:szCs w:val="32"/>
        </w:rPr>
        <w:t>审核无误的资料</w:t>
      </w:r>
      <w:r>
        <w:rPr>
          <w:rFonts w:hint="eastAsia" w:cs="Times New Roman"/>
          <w:spacing w:val="14"/>
          <w:szCs w:val="32"/>
          <w:lang w:eastAsia="zh-CN"/>
        </w:rPr>
        <w:t>进行</w:t>
      </w:r>
      <w:r>
        <w:rPr>
          <w:rFonts w:cs="Times New Roman"/>
          <w:spacing w:val="14"/>
          <w:szCs w:val="32"/>
        </w:rPr>
        <w:t>拨付资金。建立相互协调、互相制衡的内部工作机制，形成</w:t>
      </w:r>
      <w:r>
        <w:rPr>
          <w:rFonts w:hint="eastAsia" w:cs="Times New Roman"/>
          <w:spacing w:val="14"/>
          <w:szCs w:val="32"/>
        </w:rPr>
        <w:t>“管事”与“管钱”相分离的制约机制，确保财政资金使用安全。</w:t>
      </w:r>
      <w:r>
        <w:rPr>
          <w:rFonts w:cs="Times New Roman"/>
          <w:spacing w:val="14"/>
          <w:szCs w:val="32"/>
        </w:rPr>
        <w:t>结合我县实际，制定了科学规范、监督制衡的财政专户资金风险防控机制；</w:t>
      </w:r>
      <w:r>
        <w:rPr>
          <w:rFonts w:hint="eastAsia" w:cs="Times New Roman"/>
          <w:spacing w:val="14"/>
          <w:szCs w:val="32"/>
        </w:rPr>
        <w:t>强化对账工作，每月月初财政国库</w:t>
      </w:r>
      <w:r>
        <w:rPr>
          <w:rFonts w:hint="eastAsia" w:cs="Times New Roman"/>
          <w:spacing w:val="14"/>
          <w:szCs w:val="32"/>
          <w:lang w:eastAsia="zh-CN"/>
        </w:rPr>
        <w:t>股与监督检查股，支出</w:t>
      </w:r>
      <w:r>
        <w:rPr>
          <w:rFonts w:hint="eastAsia" w:cs="Times New Roman"/>
          <w:spacing w:val="14"/>
          <w:szCs w:val="32"/>
        </w:rPr>
        <w:t>业务</w:t>
      </w:r>
      <w:r>
        <w:rPr>
          <w:rFonts w:hint="eastAsia" w:cs="Times New Roman"/>
          <w:spacing w:val="14"/>
          <w:szCs w:val="32"/>
          <w:lang w:eastAsia="zh-CN"/>
        </w:rPr>
        <w:t>股</w:t>
      </w:r>
      <w:r>
        <w:rPr>
          <w:rFonts w:hint="eastAsia" w:cs="Times New Roman"/>
          <w:spacing w:val="14"/>
          <w:szCs w:val="32"/>
        </w:rPr>
        <w:t>室、财政与开户银行间进行对账，切实有效防范资金安全风险。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cs="Times New Roma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0" w:line="560" w:lineRule="exact"/>
        <w:textAlignment w:val="auto"/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                </w:t>
      </w:r>
      <w:r>
        <w:rPr>
          <w:rFonts w:hint="eastAsia" w:cs="Times New Roman"/>
          <w:lang w:eastAsia="zh-CN"/>
        </w:rPr>
        <w:t>大姚</w:t>
      </w:r>
      <w:r>
        <w:rPr>
          <w:rFonts w:cs="Times New Roman"/>
        </w:rPr>
        <w:t>县财政局</w:t>
      </w:r>
      <w:r>
        <w:rPr>
          <w:rFonts w:hint="eastAsia" w:cs="Times New Roman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eastAsia="方正仿宋简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               </w:t>
      </w:r>
      <w:r>
        <w:rPr>
          <w:rFonts w:cs="Times New Roman"/>
        </w:rPr>
        <w:t>202</w:t>
      </w:r>
      <w:r>
        <w:rPr>
          <w:rFonts w:hint="eastAsia" w:cs="Times New Roman"/>
          <w:lang w:val="en-US" w:eastAsia="zh-CN"/>
        </w:rPr>
        <w:t>4</w:t>
      </w:r>
      <w:r>
        <w:rPr>
          <w:rFonts w:cs="Times New Roman"/>
        </w:rPr>
        <w:t>年2月</w:t>
      </w:r>
      <w:r>
        <w:rPr>
          <w:rFonts w:hint="eastAsia" w:cs="Times New Roman"/>
          <w:lang w:val="en-US" w:eastAsia="zh-CN"/>
        </w:rPr>
        <w:t>7</w:t>
      </w:r>
      <w:bookmarkStart w:id="0" w:name="_GoBack"/>
      <w:bookmarkEnd w:id="0"/>
      <w:r>
        <w:rPr>
          <w:rFonts w:cs="Times New Roman"/>
        </w:rPr>
        <w:t>日</w:t>
      </w:r>
      <w:r>
        <w:rPr>
          <w:rFonts w:hint="eastAsia" w:cs="Times New Roman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jFkYzkxMDE1N2M2ZmE4ZjIyMzE3N2I1MDFmZDcifQ=="/>
  </w:docVars>
  <w:rsids>
    <w:rsidRoot w:val="4ECC0D19"/>
    <w:rsid w:val="004D0535"/>
    <w:rsid w:val="00B2300E"/>
    <w:rsid w:val="00BB5B2E"/>
    <w:rsid w:val="049718FA"/>
    <w:rsid w:val="071C3A95"/>
    <w:rsid w:val="07ED6701"/>
    <w:rsid w:val="11685979"/>
    <w:rsid w:val="1AB73AF9"/>
    <w:rsid w:val="1BFE2AB2"/>
    <w:rsid w:val="277D70B9"/>
    <w:rsid w:val="2DA83C6C"/>
    <w:rsid w:val="32BC62CA"/>
    <w:rsid w:val="3B593958"/>
    <w:rsid w:val="40506241"/>
    <w:rsid w:val="444127BF"/>
    <w:rsid w:val="46BE1861"/>
    <w:rsid w:val="4ECC0D19"/>
    <w:rsid w:val="501A6B54"/>
    <w:rsid w:val="5F6B7D18"/>
    <w:rsid w:val="6F3D36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ascii="Arial" w:hAnsi="Arial" w:eastAsia="楷体" w:cs="Times New Roma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方正仿宋简体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方正仿宋简体"/>
      <w:kern w:val="2"/>
      <w:sz w:val="18"/>
      <w:szCs w:val="18"/>
    </w:rPr>
  </w:style>
  <w:style w:type="character" w:customStyle="1" w:styleId="10">
    <w:name w:val="标题 2 Char"/>
    <w:link w:val="3"/>
    <w:qFormat/>
    <w:uiPriority w:val="0"/>
    <w:rPr>
      <w:rFonts w:ascii="Arial" w:hAnsi="Arial" w:eastAsia="楷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楚雄州姚安县党政机关单位</Company>
  <Pages>2</Pages>
  <Words>565</Words>
  <Characters>570</Characters>
  <Lines>5</Lines>
  <Paragraphs>1</Paragraphs>
  <TotalTime>19</TotalTime>
  <ScaleCrop>false</ScaleCrop>
  <LinksUpToDate>false</LinksUpToDate>
  <CharactersWithSpaces>570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2020-11-04T06:48:00Z</dcterms:created>
  <dc:creator>王欣</dc:creator>
  <cp:lastModifiedBy>武丹春</cp:lastModifiedBy>
  <dcterms:modified xsi:type="dcterms:W3CDTF">2024-02-19T08:12:40Z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CF6158405E4144A9BBBF3ADE47E6A592</vt:lpwstr>
  </property>
</Properties>
</file>