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beforeAutospacing="0" w:after="0" w:line="600" w:lineRule="exact"/>
        <w:textAlignment w:val="center"/>
        <w:rPr>
          <w:rFonts w:hint="eastAsia" w:ascii="方正黑体_GBK" w:hAnsi="方正黑体_GBK" w:eastAsia="黑体"/>
          <w:sz w:val="40"/>
          <w:szCs w:val="40"/>
          <w:lang w:val="en-US" w:eastAsia="zh-CN"/>
        </w:rPr>
      </w:pPr>
      <w:r>
        <w:rPr>
          <w:rFonts w:hint="eastAsia" w:ascii="黑体" w:hAnsi="黑体" w:eastAsia="黑体"/>
          <w:sz w:val="32"/>
          <w:szCs w:val="32"/>
        </w:rPr>
        <w:t>附件1</w:t>
      </w:r>
      <w:r>
        <w:rPr>
          <w:rFonts w:hint="eastAsia" w:ascii="黑体" w:hAnsi="黑体" w:eastAsia="黑体"/>
          <w:sz w:val="32"/>
          <w:szCs w:val="32"/>
          <w:lang w:val="en-US" w:eastAsia="zh-CN"/>
        </w:rPr>
        <w:t>5</w:t>
      </w:r>
    </w:p>
    <w:p>
      <w:pPr>
        <w:widowControl w:val="0"/>
        <w:spacing w:before="0" w:beforeAutospacing="0" w:after="0" w:line="600" w:lineRule="exact"/>
        <w:jc w:val="center"/>
        <w:textAlignment w:val="center"/>
        <w:rPr>
          <w:rFonts w:hint="eastAsia" w:ascii="仿宋_GB2312" w:hAnsi="方正小标宋_GBK" w:eastAsia="仿宋_GB2312"/>
          <w:sz w:val="44"/>
          <w:szCs w:val="44"/>
        </w:rPr>
      </w:pPr>
      <w:r>
        <w:rPr>
          <w:rFonts w:hint="eastAsia" w:ascii="仿宋_GB2312" w:hAnsi="方正小标宋_GBK" w:eastAsia="仿宋_GB2312"/>
          <w:sz w:val="44"/>
          <w:szCs w:val="44"/>
        </w:rPr>
        <w:t xml:space="preserve"> 农业</w:t>
      </w:r>
      <w:r>
        <w:rPr>
          <w:rFonts w:hint="eastAsia" w:ascii="仿宋_GB2312" w:hAnsi="方正小标宋_GBK" w:eastAsia="仿宋_GB2312"/>
          <w:sz w:val="44"/>
          <w:szCs w:val="44"/>
          <w:lang w:eastAsia="zh-CN"/>
        </w:rPr>
        <w:t>社会化服务</w:t>
      </w:r>
      <w:r>
        <w:rPr>
          <w:rFonts w:hint="eastAsia" w:ascii="仿宋_GB2312" w:hAnsi="方正小标宋_GBK" w:eastAsia="仿宋_GB2312"/>
          <w:sz w:val="44"/>
          <w:szCs w:val="44"/>
        </w:rPr>
        <w:t>宣传文案（样式）</w:t>
      </w:r>
    </w:p>
    <w:p>
      <w:pPr>
        <w:pStyle w:val="5"/>
        <w:widowControl w:val="0"/>
        <w:spacing w:before="0" w:beforeAutospacing="0" w:line="600" w:lineRule="exact"/>
        <w:ind w:left="0" w:leftChars="0" w:firstLine="0" w:firstLineChars="0"/>
        <w:jc w:val="center"/>
        <w:textAlignment w:val="baseline"/>
        <w:rPr>
          <w:rFonts w:hint="eastAsia" w:ascii="仿宋_GB2312" w:hAnsi="方正黑体_GBK" w:eastAsia="仿宋_GB2312"/>
          <w:sz w:val="36"/>
          <w:szCs w:val="36"/>
        </w:rPr>
      </w:pPr>
      <w:r>
        <w:rPr>
          <w:rFonts w:hint="eastAsia" w:ascii="仿宋_GB2312" w:hAnsi="方正黑体_GBK" w:eastAsia="仿宋_GB2312"/>
          <w:sz w:val="36"/>
          <w:szCs w:val="36"/>
        </w:rPr>
        <w:t>农业</w:t>
      </w:r>
      <w:r>
        <w:rPr>
          <w:rFonts w:hint="eastAsia" w:ascii="仿宋_GB2312" w:hAnsi="方正黑体_GBK" w:eastAsia="仿宋_GB2312"/>
          <w:sz w:val="36"/>
          <w:szCs w:val="36"/>
          <w:lang w:eastAsia="zh-CN"/>
        </w:rPr>
        <w:t>生产社会</w:t>
      </w:r>
      <w:bookmarkStart w:id="0" w:name="_GoBack"/>
      <w:bookmarkEnd w:id="0"/>
      <w:r>
        <w:rPr>
          <w:rFonts w:hint="eastAsia" w:ascii="仿宋_GB2312" w:hAnsi="方正黑体_GBK" w:eastAsia="仿宋_GB2312"/>
          <w:sz w:val="36"/>
          <w:szCs w:val="36"/>
          <w:lang w:eastAsia="zh-CN"/>
        </w:rPr>
        <w:t>化服务</w:t>
      </w:r>
      <w:r>
        <w:rPr>
          <w:rFonts w:hint="eastAsia" w:ascii="仿宋_GB2312" w:hAnsi="方正黑体_GBK" w:eastAsia="仿宋_GB2312"/>
          <w:sz w:val="36"/>
          <w:szCs w:val="36"/>
        </w:rPr>
        <w:t xml:space="preserve">   省事又增收</w:t>
      </w:r>
    </w:p>
    <w:p>
      <w:pPr>
        <w:pStyle w:val="5"/>
        <w:widowControl w:val="0"/>
        <w:spacing w:before="0" w:beforeAutospacing="0" w:after="0" w:line="500" w:lineRule="exact"/>
        <w:ind w:left="0" w:leftChars="0" w:firstLine="560"/>
        <w:jc w:val="both"/>
        <w:textAlignment w:val="baseline"/>
        <w:rPr>
          <w:rFonts w:hint="eastAsia" w:ascii="仿宋_GB2312" w:hAnsi="方正仿宋_GBK" w:eastAsia="仿宋_GB2312"/>
          <w:sz w:val="28"/>
          <w:szCs w:val="28"/>
        </w:rPr>
      </w:pPr>
      <w:r>
        <w:rPr>
          <w:rFonts w:hint="eastAsia" w:ascii="仿宋_GB2312" w:hAnsi="方正仿宋_GBK" w:eastAsia="仿宋_GB2312"/>
          <w:sz w:val="28"/>
          <w:szCs w:val="28"/>
        </w:rPr>
        <w:t>农业</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是在不流转土地经营权的条件下，将农业生产中的耕、种、防、收等全部或部分作业环节委托外包给农业社会化服务组织完成的农业经营方式。农业</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，就像把孩子送到托儿所，自己有事或外出打工时，把地里的庄稼像孩子一样委托给服务组织。农业</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既保证了农民对土地的承包权、经营权和收益权，又通过专业化服务提高了土地的产出效益。</w:t>
      </w:r>
    </w:p>
    <w:p>
      <w:pPr>
        <w:pStyle w:val="5"/>
        <w:widowControl w:val="0"/>
        <w:spacing w:before="0" w:beforeAutospacing="0" w:after="0" w:line="500" w:lineRule="exact"/>
        <w:ind w:left="0" w:leftChars="0" w:firstLine="562"/>
        <w:jc w:val="both"/>
        <w:textAlignment w:val="baseline"/>
        <w:rPr>
          <w:rFonts w:hint="eastAsia" w:ascii="仿宋_GB2312" w:hAnsi="方正仿宋_GBK" w:eastAsia="仿宋_GB2312"/>
          <w:sz w:val="28"/>
          <w:szCs w:val="28"/>
        </w:rPr>
      </w:pPr>
      <w:r>
        <w:rPr>
          <w:rFonts w:hint="eastAsia" w:ascii="仿宋_GB2312" w:hAnsi="方正仿宋_GBK" w:eastAsia="仿宋_GB2312"/>
          <w:b/>
          <w:bCs/>
          <w:sz w:val="28"/>
          <w:szCs w:val="28"/>
        </w:rPr>
        <w:t>农业</w:t>
      </w:r>
      <w:r>
        <w:rPr>
          <w:rFonts w:hint="eastAsia" w:ascii="仿宋_GB2312" w:hAnsi="方正仿宋_GBK" w:eastAsia="仿宋_GB2312"/>
          <w:b/>
          <w:bCs/>
          <w:sz w:val="28"/>
          <w:szCs w:val="28"/>
          <w:lang w:eastAsia="zh-CN"/>
        </w:rPr>
        <w:t>社会化服务</w:t>
      </w:r>
      <w:r>
        <w:rPr>
          <w:rFonts w:hint="eastAsia" w:ascii="仿宋_GB2312" w:hAnsi="方正仿宋_GBK" w:eastAsia="仿宋_GB2312"/>
          <w:b/>
          <w:bCs/>
          <w:sz w:val="28"/>
          <w:szCs w:val="28"/>
        </w:rPr>
        <w:t>很省事。</w:t>
      </w:r>
      <w:r>
        <w:rPr>
          <w:rFonts w:hint="eastAsia" w:ascii="仿宋_GB2312" w:hAnsi="方正仿宋_GBK" w:eastAsia="仿宋_GB2312"/>
          <w:sz w:val="28"/>
          <w:szCs w:val="28"/>
        </w:rPr>
        <w:t>农业</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就是各服务组织为农民打工，全流程</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是干长工，多环节、单环节</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是打短工，也就是说，支付</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费用后，土地产出收入都是农民的。</w:t>
      </w:r>
    </w:p>
    <w:p>
      <w:pPr>
        <w:pStyle w:val="5"/>
        <w:widowControl w:val="0"/>
        <w:spacing w:before="0" w:beforeAutospacing="0" w:after="0" w:line="500" w:lineRule="exact"/>
        <w:ind w:left="0" w:leftChars="0" w:firstLine="562"/>
        <w:jc w:val="both"/>
        <w:textAlignment w:val="baseline"/>
        <w:rPr>
          <w:rFonts w:hint="eastAsia" w:ascii="仿宋_GB2312" w:hAnsi="方正仿宋_GBK" w:eastAsia="仿宋_GB2312"/>
          <w:sz w:val="28"/>
          <w:szCs w:val="28"/>
        </w:rPr>
      </w:pPr>
      <w:r>
        <w:rPr>
          <w:rFonts w:hint="eastAsia" w:ascii="仿宋_GB2312" w:hAnsi="方正仿宋_GBK" w:eastAsia="仿宋_GB2312"/>
          <w:b/>
          <w:bCs/>
          <w:sz w:val="28"/>
          <w:szCs w:val="28"/>
        </w:rPr>
        <w:t>农业</w:t>
      </w:r>
      <w:r>
        <w:rPr>
          <w:rFonts w:hint="eastAsia" w:ascii="仿宋_GB2312" w:hAnsi="方正仿宋_GBK" w:eastAsia="仿宋_GB2312"/>
          <w:b/>
          <w:bCs/>
          <w:sz w:val="28"/>
          <w:szCs w:val="28"/>
          <w:lang w:eastAsia="zh-CN"/>
        </w:rPr>
        <w:t>社会化服务</w:t>
      </w:r>
      <w:r>
        <w:rPr>
          <w:rFonts w:hint="eastAsia" w:ascii="仿宋_GB2312" w:hAnsi="方正仿宋_GBK" w:eastAsia="仿宋_GB2312"/>
          <w:b/>
          <w:bCs/>
          <w:sz w:val="28"/>
          <w:szCs w:val="28"/>
        </w:rPr>
        <w:t>效率高。</w:t>
      </w:r>
      <w:r>
        <w:rPr>
          <w:rFonts w:hint="eastAsia" w:ascii="仿宋_GB2312" w:hAnsi="方正仿宋_GBK" w:eastAsia="仿宋_GB2312"/>
          <w:sz w:val="28"/>
          <w:szCs w:val="28"/>
        </w:rPr>
        <w:t>农业</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服务组织采用科学种植方案、先进的机械化耕种管理收割，实现统一整地播种、病虫防治、机械收获。如，植保无人机</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作业效率是人工的50倍以上，并且能实现夜间作业，不但能提高效率，还克服了气候气温的影响。</w:t>
      </w:r>
    </w:p>
    <w:p>
      <w:pPr>
        <w:widowControl w:val="0"/>
        <w:spacing w:before="0" w:beforeAutospacing="0" w:after="0" w:line="500" w:lineRule="exact"/>
        <w:ind w:firstLine="562" w:firstLineChars="200"/>
        <w:textAlignment w:val="baseline"/>
        <w:rPr>
          <w:rFonts w:hint="eastAsia" w:ascii="仿宋_GB2312" w:eastAsia="仿宋_GB2312"/>
          <w:kern w:val="2"/>
          <w:sz w:val="28"/>
          <w:szCs w:val="28"/>
        </w:rPr>
      </w:pPr>
      <w:r>
        <w:rPr>
          <w:rFonts w:hint="eastAsia" w:ascii="仿宋_GB2312" w:hAnsi="方正仿宋_GBK" w:eastAsia="仿宋_GB2312"/>
          <w:b/>
          <w:bCs/>
          <w:sz w:val="28"/>
          <w:szCs w:val="28"/>
        </w:rPr>
        <w:t>农业</w:t>
      </w:r>
      <w:r>
        <w:rPr>
          <w:rFonts w:hint="eastAsia" w:ascii="仿宋_GB2312" w:hAnsi="方正仿宋_GBK" w:eastAsia="仿宋_GB2312"/>
          <w:b/>
          <w:bCs/>
          <w:sz w:val="28"/>
          <w:szCs w:val="28"/>
          <w:lang w:eastAsia="zh-CN"/>
        </w:rPr>
        <w:t>社会化服务</w:t>
      </w:r>
      <w:r>
        <w:rPr>
          <w:rFonts w:hint="eastAsia" w:ascii="仿宋_GB2312" w:hAnsi="方正仿宋_GBK" w:eastAsia="仿宋_GB2312"/>
          <w:b/>
          <w:bCs/>
          <w:sz w:val="28"/>
          <w:szCs w:val="28"/>
        </w:rPr>
        <w:t>能增收。</w:t>
      </w:r>
      <w:r>
        <w:rPr>
          <w:rFonts w:hint="eastAsia" w:ascii="仿宋_GB2312" w:hAnsi="方正仿宋_GBK" w:eastAsia="仿宋_GB2312"/>
          <w:sz w:val="28"/>
          <w:szCs w:val="28"/>
        </w:rPr>
        <w:t>比如，与传统作业方式对比，玉米全程机械化</w:t>
      </w:r>
      <w:r>
        <w:rPr>
          <w:rFonts w:hint="eastAsia" w:ascii="仿宋_GB2312" w:hAnsi="方正仿宋_GBK" w:eastAsia="仿宋_GB2312"/>
          <w:sz w:val="28"/>
          <w:szCs w:val="28"/>
          <w:lang w:eastAsia="zh-CN"/>
        </w:rPr>
        <w:t>社会化服务</w:t>
      </w:r>
      <w:r>
        <w:rPr>
          <w:rFonts w:hint="eastAsia" w:ascii="仿宋_GB2312" w:hAnsi="方正仿宋_GBK" w:eastAsia="仿宋_GB2312"/>
          <w:sz w:val="28"/>
          <w:szCs w:val="28"/>
        </w:rPr>
        <w:t>作业不仅每亩能增产15公斤以上，而且每亩能节约成本170元，</w:t>
      </w:r>
      <w:r>
        <w:rPr>
          <w:rFonts w:hint="eastAsia" w:ascii="仿宋_GB2312" w:eastAsia="仿宋_GB2312"/>
          <w:kern w:val="2"/>
          <w:sz w:val="28"/>
          <w:szCs w:val="28"/>
        </w:rPr>
        <w:t>对比参照如下：</w:t>
      </w:r>
    </w:p>
    <w:p>
      <w:pPr>
        <w:widowControl w:val="0"/>
        <w:spacing w:before="0" w:beforeAutospacing="0" w:after="0" w:line="500" w:lineRule="exact"/>
        <w:ind w:firstLine="480" w:firstLineChars="200"/>
        <w:jc w:val="center"/>
        <w:textAlignment w:val="baseline"/>
        <w:rPr>
          <w:rFonts w:hint="eastAsia" w:ascii="仿宋_GB2312" w:hAnsi="方正仿宋_GBK" w:eastAsia="仿宋_GB2312"/>
          <w:sz w:val="28"/>
          <w:szCs w:val="28"/>
        </w:rPr>
      </w:pPr>
      <w:r>
        <w:rPr>
          <w:rFonts w:hint="eastAsia" w:ascii="仿宋_GB2312" w:hAnsi="方正楷体_GBK" w:eastAsia="仿宋_GB2312"/>
          <w:sz w:val="24"/>
          <w:szCs w:val="24"/>
        </w:rPr>
        <w:t>玉米全程机械化作业成本对比表      元/亩</w:t>
      </w:r>
    </w:p>
    <w:tbl>
      <w:tblPr>
        <w:tblStyle w:val="6"/>
        <w:tblW w:w="8040" w:type="dxa"/>
        <w:tblInd w:w="108" w:type="dxa"/>
        <w:tblLayout w:type="fixed"/>
        <w:tblCellMar>
          <w:top w:w="0" w:type="dxa"/>
          <w:left w:w="108" w:type="dxa"/>
          <w:bottom w:w="0" w:type="dxa"/>
          <w:right w:w="108" w:type="dxa"/>
        </w:tblCellMar>
      </w:tblPr>
      <w:tblGrid>
        <w:gridCol w:w="1387"/>
        <w:gridCol w:w="708"/>
        <w:gridCol w:w="695"/>
        <w:gridCol w:w="693"/>
        <w:gridCol w:w="739"/>
        <w:gridCol w:w="1118"/>
        <w:gridCol w:w="769"/>
        <w:gridCol w:w="1135"/>
        <w:gridCol w:w="796"/>
      </w:tblGrid>
      <w:tr>
        <w:tblPrEx>
          <w:tblCellMar>
            <w:top w:w="0" w:type="dxa"/>
            <w:left w:w="108" w:type="dxa"/>
            <w:bottom w:w="0" w:type="dxa"/>
            <w:right w:w="108" w:type="dxa"/>
          </w:tblCellMar>
        </w:tblPrEx>
        <w:trPr>
          <w:trHeight w:val="405"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流程</w:t>
            </w:r>
          </w:p>
        </w:tc>
        <w:tc>
          <w:tcPr>
            <w:tcW w:w="708"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整地</w:t>
            </w:r>
          </w:p>
        </w:tc>
        <w:tc>
          <w:tcPr>
            <w:tcW w:w="695"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播种</w:t>
            </w:r>
          </w:p>
        </w:tc>
        <w:tc>
          <w:tcPr>
            <w:tcW w:w="693"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施肥</w:t>
            </w:r>
          </w:p>
        </w:tc>
        <w:tc>
          <w:tcPr>
            <w:tcW w:w="739"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除草</w:t>
            </w:r>
          </w:p>
        </w:tc>
        <w:tc>
          <w:tcPr>
            <w:tcW w:w="1118"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病虫防治</w:t>
            </w:r>
          </w:p>
        </w:tc>
        <w:tc>
          <w:tcPr>
            <w:tcW w:w="769"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收获</w:t>
            </w:r>
          </w:p>
        </w:tc>
        <w:tc>
          <w:tcPr>
            <w:tcW w:w="1135"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秸秆处理</w:t>
            </w:r>
          </w:p>
        </w:tc>
        <w:tc>
          <w:tcPr>
            <w:tcW w:w="796"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其他</w:t>
            </w:r>
          </w:p>
        </w:tc>
      </w:tr>
      <w:tr>
        <w:tblPrEx>
          <w:tblCellMar>
            <w:top w:w="0" w:type="dxa"/>
            <w:left w:w="108" w:type="dxa"/>
            <w:bottom w:w="0" w:type="dxa"/>
            <w:right w:w="108" w:type="dxa"/>
          </w:tblCellMar>
        </w:tblPrEx>
        <w:trPr>
          <w:trHeight w:val="405"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传统方式</w:t>
            </w:r>
          </w:p>
        </w:tc>
        <w:tc>
          <w:tcPr>
            <w:tcW w:w="708"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50</w:t>
            </w:r>
          </w:p>
        </w:tc>
        <w:tc>
          <w:tcPr>
            <w:tcW w:w="695"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50</w:t>
            </w:r>
          </w:p>
        </w:tc>
        <w:tc>
          <w:tcPr>
            <w:tcW w:w="693"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50</w:t>
            </w:r>
          </w:p>
        </w:tc>
        <w:tc>
          <w:tcPr>
            <w:tcW w:w="739"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20</w:t>
            </w:r>
          </w:p>
        </w:tc>
        <w:tc>
          <w:tcPr>
            <w:tcW w:w="1118"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20</w:t>
            </w:r>
          </w:p>
        </w:tc>
        <w:tc>
          <w:tcPr>
            <w:tcW w:w="769"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100</w:t>
            </w:r>
          </w:p>
        </w:tc>
        <w:tc>
          <w:tcPr>
            <w:tcW w:w="1135"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50</w:t>
            </w:r>
          </w:p>
        </w:tc>
        <w:tc>
          <w:tcPr>
            <w:tcW w:w="796"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30</w:t>
            </w:r>
          </w:p>
        </w:tc>
      </w:tr>
      <w:tr>
        <w:tblPrEx>
          <w:tblCellMar>
            <w:top w:w="0" w:type="dxa"/>
            <w:left w:w="108" w:type="dxa"/>
            <w:bottom w:w="0" w:type="dxa"/>
            <w:right w:w="108" w:type="dxa"/>
          </w:tblCellMar>
        </w:tblPrEx>
        <w:trPr>
          <w:trHeight w:val="405"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机械化方式</w:t>
            </w:r>
          </w:p>
        </w:tc>
        <w:tc>
          <w:tcPr>
            <w:tcW w:w="2096" w:type="dxa"/>
            <w:gridSpan w:val="3"/>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80</w:t>
            </w:r>
          </w:p>
        </w:tc>
        <w:tc>
          <w:tcPr>
            <w:tcW w:w="739"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10</w:t>
            </w:r>
          </w:p>
        </w:tc>
        <w:tc>
          <w:tcPr>
            <w:tcW w:w="1118"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10</w:t>
            </w:r>
          </w:p>
        </w:tc>
        <w:tc>
          <w:tcPr>
            <w:tcW w:w="1904" w:type="dxa"/>
            <w:gridSpan w:val="2"/>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100</w:t>
            </w:r>
          </w:p>
        </w:tc>
        <w:tc>
          <w:tcPr>
            <w:tcW w:w="796"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p>
        </w:tc>
      </w:tr>
      <w:tr>
        <w:tblPrEx>
          <w:tblCellMar>
            <w:top w:w="0" w:type="dxa"/>
            <w:left w:w="108" w:type="dxa"/>
            <w:bottom w:w="0" w:type="dxa"/>
            <w:right w:w="108" w:type="dxa"/>
          </w:tblCellMar>
        </w:tblPrEx>
        <w:trPr>
          <w:trHeight w:val="430" w:hRule="atLeast"/>
        </w:trPr>
        <w:tc>
          <w:tcPr>
            <w:tcW w:w="138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r>
              <w:rPr>
                <w:rFonts w:hint="eastAsia" w:ascii="仿宋_GB2312" w:hAnsi="方正楷体_GBK" w:eastAsia="仿宋_GB2312"/>
                <w:kern w:val="2"/>
              </w:rPr>
              <w:t>节约成本</w:t>
            </w:r>
          </w:p>
        </w:tc>
        <w:tc>
          <w:tcPr>
            <w:tcW w:w="5857" w:type="dxa"/>
            <w:gridSpan w:val="7"/>
            <w:tcBorders>
              <w:top w:val="single" w:color="000000" w:sz="4" w:space="0"/>
              <w:left w:val="nil"/>
              <w:bottom w:val="single" w:color="000000" w:sz="4" w:space="0"/>
              <w:right w:val="single" w:color="000000" w:sz="4" w:space="0"/>
            </w:tcBorders>
            <w:vAlign w:val="center"/>
          </w:tcPr>
          <w:p>
            <w:pPr>
              <w:spacing w:before="0" w:beforeAutospacing="0" w:after="0" w:line="200" w:lineRule="exact"/>
              <w:ind w:firstLine="1100" w:firstLineChars="500"/>
              <w:jc w:val="center"/>
              <w:textAlignment w:val="baseline"/>
              <w:rPr>
                <w:rFonts w:hint="eastAsia" w:ascii="仿宋_GB2312" w:hAnsi="方正楷体_GBK" w:eastAsia="仿宋_GB2312"/>
                <w:kern w:val="2"/>
              </w:rPr>
            </w:pPr>
            <w:r>
              <w:rPr>
                <w:rFonts w:hint="eastAsia" w:ascii="仿宋_GB2312" w:hAnsi="方正楷体_GBK" w:eastAsia="仿宋_GB2312"/>
                <w:kern w:val="2"/>
              </w:rPr>
              <w:t>170</w:t>
            </w:r>
          </w:p>
        </w:tc>
        <w:tc>
          <w:tcPr>
            <w:tcW w:w="796" w:type="dxa"/>
            <w:tcBorders>
              <w:top w:val="single" w:color="000000" w:sz="4" w:space="0"/>
              <w:left w:val="nil"/>
              <w:bottom w:val="single" w:color="000000" w:sz="4" w:space="0"/>
              <w:right w:val="single" w:color="000000" w:sz="4" w:space="0"/>
            </w:tcBorders>
            <w:vAlign w:val="center"/>
          </w:tcPr>
          <w:p>
            <w:pPr>
              <w:spacing w:before="0" w:beforeAutospacing="0" w:after="0" w:line="200" w:lineRule="exact"/>
              <w:jc w:val="center"/>
              <w:textAlignment w:val="baseline"/>
              <w:rPr>
                <w:rFonts w:hint="eastAsia" w:ascii="仿宋_GB2312" w:hAnsi="方正楷体_GBK" w:eastAsia="仿宋_GB2312"/>
                <w:kern w:val="2"/>
              </w:rPr>
            </w:pPr>
          </w:p>
        </w:tc>
      </w:tr>
    </w:tbl>
    <w:p>
      <w:pPr>
        <w:widowControl w:val="0"/>
        <w:spacing w:before="0" w:beforeAutospacing="0" w:after="0" w:line="300" w:lineRule="exact"/>
        <w:ind w:firstLine="480" w:firstLineChars="200"/>
        <w:textAlignment w:val="baseline"/>
        <w:rPr>
          <w:rFonts w:hint="eastAsia" w:ascii="仿宋_GB2312" w:eastAsia="仿宋_GB2312"/>
          <w:sz w:val="20"/>
          <w:szCs w:val="20"/>
        </w:rPr>
      </w:pPr>
      <w:r>
        <w:rPr>
          <w:rFonts w:hint="eastAsia" w:ascii="仿宋_GB2312" w:hAnsi="方正楷体_GBK" w:eastAsia="仿宋_GB2312"/>
          <w:sz w:val="24"/>
          <w:szCs w:val="24"/>
        </w:rPr>
        <w:t>注：1、采用旋耕、播种、施肥一体的玉米播种机；2、玉米收获、秸秆还一体机3、田间除草及病虫害防治使用无人机；4、玉米收获人工费含摘穗、撕皮和田间搬运；5、其他费用指短途运费，杂费。</w:t>
      </w:r>
    </w:p>
    <w:p>
      <w:pPr>
        <w:rPr>
          <w:rFonts w:hint="eastAsia"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YxMzM0ZWM4YjA1ODA0YTMxMGE4ZGM5YWM5MDQzMWQifQ=="/>
  </w:docVars>
  <w:rsids>
    <w:rsidRoot w:val="00B01367"/>
    <w:rsid w:val="000D6967"/>
    <w:rsid w:val="000F5760"/>
    <w:rsid w:val="00143491"/>
    <w:rsid w:val="00150046"/>
    <w:rsid w:val="00192208"/>
    <w:rsid w:val="001D5148"/>
    <w:rsid w:val="00290909"/>
    <w:rsid w:val="00341119"/>
    <w:rsid w:val="0047262C"/>
    <w:rsid w:val="004E7D38"/>
    <w:rsid w:val="005715B6"/>
    <w:rsid w:val="00596AD4"/>
    <w:rsid w:val="005E5A1F"/>
    <w:rsid w:val="006A15FC"/>
    <w:rsid w:val="006B0022"/>
    <w:rsid w:val="0073787E"/>
    <w:rsid w:val="00756A7D"/>
    <w:rsid w:val="007E0756"/>
    <w:rsid w:val="00870979"/>
    <w:rsid w:val="0099018E"/>
    <w:rsid w:val="009B0D18"/>
    <w:rsid w:val="009C30EE"/>
    <w:rsid w:val="009E2031"/>
    <w:rsid w:val="00A539BC"/>
    <w:rsid w:val="00AA06FA"/>
    <w:rsid w:val="00AF336C"/>
    <w:rsid w:val="00B01367"/>
    <w:rsid w:val="00B42682"/>
    <w:rsid w:val="00B61A41"/>
    <w:rsid w:val="00BA04CC"/>
    <w:rsid w:val="00BB5C6C"/>
    <w:rsid w:val="00C6493E"/>
    <w:rsid w:val="00C67395"/>
    <w:rsid w:val="00CC5310"/>
    <w:rsid w:val="00D940F1"/>
    <w:rsid w:val="00E27FA4"/>
    <w:rsid w:val="00E774A2"/>
    <w:rsid w:val="00F3651A"/>
    <w:rsid w:val="00F50463"/>
    <w:rsid w:val="00FF0E4A"/>
    <w:rsid w:val="00FF3B47"/>
    <w:rsid w:val="336F6D62"/>
    <w:rsid w:val="5E3B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100" w:beforeAutospacing="1"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pPr>
    <w:rPr>
      <w:sz w:val="18"/>
      <w:szCs w:val="18"/>
    </w:rPr>
  </w:style>
  <w:style w:type="paragraph" w:styleId="3">
    <w:name w:val="Body Text Indent"/>
    <w:basedOn w:val="1"/>
    <w:link w:val="8"/>
    <w:semiHidden/>
    <w:unhideWhenUsed/>
    <w:qFormat/>
    <w:uiPriority w:val="99"/>
    <w:pPr>
      <w:spacing w:after="120"/>
      <w:ind w:left="420" w:leftChars="200"/>
    </w:p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3"/>
    <w:link w:val="9"/>
    <w:unhideWhenUsed/>
    <w:qFormat/>
    <w:uiPriority w:val="99"/>
    <w:pPr>
      <w:ind w:firstLine="420" w:firstLineChars="200"/>
    </w:pPr>
  </w:style>
  <w:style w:type="character" w:customStyle="1" w:styleId="8">
    <w:name w:val="正文文本缩进 Char"/>
    <w:basedOn w:val="7"/>
    <w:link w:val="3"/>
    <w:semiHidden/>
    <w:qFormat/>
    <w:uiPriority w:val="99"/>
    <w:rPr>
      <w:rFonts w:ascii="Tahoma" w:hAnsi="Tahoma" w:eastAsia="微软雅黑" w:cs="Times New Roman"/>
      <w:kern w:val="0"/>
      <w:sz w:val="22"/>
    </w:rPr>
  </w:style>
  <w:style w:type="character" w:customStyle="1" w:styleId="9">
    <w:name w:val="正文首行缩进 2 Char"/>
    <w:basedOn w:val="8"/>
    <w:link w:val="5"/>
    <w:qFormat/>
    <w:uiPriority w:val="99"/>
  </w:style>
  <w:style w:type="character" w:customStyle="1" w:styleId="10">
    <w:name w:val="页脚 Char"/>
    <w:basedOn w:val="7"/>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608</Words>
  <Characters>629</Characters>
  <Lines>4</Lines>
  <Paragraphs>1</Paragraphs>
  <TotalTime>4</TotalTime>
  <ScaleCrop>false</ScaleCrop>
  <LinksUpToDate>false</LinksUpToDate>
  <CharactersWithSpaces>640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2022-06-09T09:21:00Z</dcterms:created>
  <dc:creator>hz</dc:creator>
  <cp:lastModifiedBy>userName</cp:lastModifiedBy>
  <dcterms:modified xsi:type="dcterms:W3CDTF">2024-02-05T07:53:07Z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58086C7235984EEDA9958658B082B2D6</vt:lpwstr>
  </property>
</Properties>
</file>