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jc w:val="both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eastAsia="zh-CN"/>
        </w:rPr>
        <w:t>大姚</w:t>
      </w:r>
      <w:r>
        <w:rPr>
          <w:rFonts w:hint="eastAsia"/>
          <w:b/>
          <w:bCs/>
          <w:sz w:val="48"/>
          <w:szCs w:val="48"/>
        </w:rPr>
        <w:t>县财政资金专户管理</w:t>
      </w:r>
    </w:p>
    <w:p>
      <w:pPr>
        <w:ind w:firstLine="3373" w:firstLineChars="700"/>
        <w:jc w:val="both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情况说明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after="15" w:line="579" w:lineRule="exact"/>
        <w:ind w:left="0" w:leftChars="0" w:firstLine="640" w:firstLineChars="200"/>
        <w:jc w:val="left"/>
        <w:textAlignment w:val="auto"/>
        <w:rPr>
          <w:rFonts w:cs="Times New Roman"/>
          <w:spacing w:val="14"/>
          <w:szCs w:val="32"/>
        </w:rPr>
      </w:pPr>
      <w:r>
        <w:rPr>
          <w:rFonts w:cs="Times New Roman"/>
          <w:szCs w:val="32"/>
        </w:rPr>
        <w:t>我县依法规</w:t>
      </w:r>
      <w:r>
        <w:rPr>
          <w:rFonts w:hint="eastAsia" w:cs="Times New Roman"/>
          <w:szCs w:val="32"/>
          <w:lang w:eastAsia="zh-CN"/>
        </w:rPr>
        <w:t>对</w:t>
      </w:r>
      <w:r>
        <w:rPr>
          <w:rFonts w:cs="Times New Roman"/>
          <w:szCs w:val="32"/>
        </w:rPr>
        <w:t>财政专户</w:t>
      </w:r>
      <w:r>
        <w:rPr>
          <w:rFonts w:hint="eastAsia" w:cs="Times New Roman"/>
          <w:szCs w:val="32"/>
          <w:lang w:eastAsia="zh-CN"/>
        </w:rPr>
        <w:t>进行管理，</w:t>
      </w:r>
      <w:r>
        <w:rPr>
          <w:rFonts w:cs="Times New Roman"/>
          <w:szCs w:val="32"/>
        </w:rPr>
        <w:t>严格按照省州要求对财政专户进行</w:t>
      </w:r>
      <w:r>
        <w:rPr>
          <w:rFonts w:cs="Times New Roman"/>
          <w:spacing w:val="14"/>
          <w:szCs w:val="32"/>
        </w:rPr>
        <w:t>撤销或清理合并，</w:t>
      </w:r>
      <w:r>
        <w:rPr>
          <w:rFonts w:cs="Times New Roman"/>
          <w:szCs w:val="32"/>
        </w:rPr>
        <w:t>同一类资金在同一金融机构只开设一个账户，并统一纳入财政国库管理，</w:t>
      </w:r>
      <w:r>
        <w:rPr>
          <w:rFonts w:cs="Times New Roman"/>
          <w:spacing w:val="14"/>
          <w:szCs w:val="32"/>
        </w:rPr>
        <w:t>无擅自开设财政专户和瞒报情况。</w:t>
      </w:r>
    </w:p>
    <w:p>
      <w:pPr>
        <w:widowControl/>
        <w:numPr>
          <w:numId w:val="0"/>
        </w:numPr>
        <w:shd w:val="clear" w:color="auto" w:fill="FFFFFF"/>
        <w:spacing w:before="15" w:after="15" w:line="579" w:lineRule="exact"/>
        <w:ind w:firstLine="640" w:firstLineChars="200"/>
        <w:jc w:val="left"/>
        <w:rPr>
          <w:rFonts w:cs="Times New Roman"/>
          <w:color w:val="333333"/>
          <w:kern w:val="0"/>
          <w:szCs w:val="32"/>
        </w:rPr>
      </w:pPr>
      <w:r>
        <w:rPr>
          <w:rFonts w:hint="eastAsia" w:cs="Times New Roman"/>
          <w:szCs w:val="32"/>
          <w:lang w:eastAsia="zh-CN"/>
        </w:rPr>
        <w:t>（一）财政专户开设情况。我</w:t>
      </w:r>
      <w:r>
        <w:rPr>
          <w:rFonts w:cs="Times New Roman"/>
          <w:szCs w:val="32"/>
        </w:rPr>
        <w:t>县现有财政专户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cs="Times New Roman"/>
          <w:szCs w:val="32"/>
        </w:rPr>
        <w:t>个，都是符合国务院批准保留的7种常规类专户和12种支出专户，</w:t>
      </w:r>
      <w:r>
        <w:rPr>
          <w:rFonts w:cs="Times New Roman"/>
          <w:color w:val="333333"/>
          <w:kern w:val="0"/>
          <w:szCs w:val="32"/>
        </w:rPr>
        <w:t>其中在我县农业银行开设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4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，农村</w:t>
      </w:r>
      <w:r>
        <w:rPr>
          <w:rFonts w:hint="eastAsia" w:cs="Times New Roman"/>
          <w:color w:val="333333"/>
          <w:kern w:val="0"/>
          <w:szCs w:val="32"/>
          <w:lang w:eastAsia="zh-CN"/>
        </w:rPr>
        <w:t>商业银行</w:t>
      </w:r>
      <w:r>
        <w:rPr>
          <w:rFonts w:cs="Times New Roman"/>
          <w:color w:val="333333"/>
          <w:kern w:val="0"/>
          <w:szCs w:val="32"/>
        </w:rPr>
        <w:t>开设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1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</w:t>
      </w:r>
      <w:r>
        <w:rPr>
          <w:rFonts w:cs="Times New Roman"/>
          <w:color w:val="333333"/>
          <w:kern w:val="0"/>
          <w:szCs w:val="32"/>
        </w:rPr>
        <w:t>，</w:t>
      </w:r>
      <w:r>
        <w:rPr>
          <w:rFonts w:hint="eastAsia" w:cs="Times New Roman"/>
          <w:color w:val="333333"/>
          <w:kern w:val="0"/>
          <w:szCs w:val="32"/>
        </w:rPr>
        <w:t>农业发展银行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cs="Times New Roman"/>
          <w:color w:val="333333"/>
          <w:kern w:val="0"/>
          <w:szCs w:val="32"/>
        </w:rPr>
        <w:t>1个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账户，建设银行</w:t>
      </w:r>
      <w:r>
        <w:rPr>
          <w:rFonts w:cs="Times New Roman"/>
          <w:color w:val="333333"/>
          <w:kern w:val="0"/>
          <w:szCs w:val="32"/>
        </w:rPr>
        <w:t>开</w:t>
      </w:r>
      <w:r>
        <w:rPr>
          <w:rFonts w:hint="eastAsia" w:cs="Times New Roman"/>
          <w:color w:val="333333"/>
          <w:kern w:val="0"/>
          <w:szCs w:val="32"/>
          <w:lang w:eastAsia="zh-CN"/>
        </w:rPr>
        <w:t>设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2</w:t>
      </w:r>
      <w:r>
        <w:rPr>
          <w:rFonts w:cs="Times New Roman"/>
          <w:color w:val="333333"/>
          <w:kern w:val="0"/>
          <w:szCs w:val="32"/>
        </w:rPr>
        <w:t>个</w:t>
      </w:r>
      <w:r>
        <w:rPr>
          <w:rFonts w:hint="eastAsia" w:cs="Times New Roman"/>
          <w:color w:val="333333"/>
          <w:kern w:val="0"/>
          <w:szCs w:val="32"/>
          <w:lang w:eastAsia="zh-CN"/>
        </w:rPr>
        <w:t>账户，</w:t>
      </w:r>
      <w:r>
        <w:rPr>
          <w:rFonts w:hint="eastAsia" w:cs="Times New Roman"/>
          <w:color w:val="333333"/>
          <w:kern w:val="0"/>
          <w:szCs w:val="32"/>
          <w:lang w:val="en-US" w:eastAsia="zh-CN"/>
        </w:rPr>
        <w:t>8</w:t>
      </w:r>
      <w:r>
        <w:rPr>
          <w:rFonts w:cs="Times New Roman"/>
          <w:color w:val="333333"/>
          <w:kern w:val="0"/>
          <w:szCs w:val="32"/>
        </w:rPr>
        <w:t>个财政专户分别是：</w:t>
      </w:r>
      <w:r>
        <w:rPr>
          <w:rFonts w:hint="eastAsia" w:cs="Times New Roman"/>
          <w:color w:val="333333"/>
          <w:kern w:val="0"/>
          <w:szCs w:val="32"/>
        </w:rPr>
        <w:t>大姚县财政局国库股</w:t>
      </w:r>
      <w:r>
        <w:rPr>
          <w:rFonts w:cs="Times New Roman"/>
          <w:color w:val="333333"/>
          <w:kern w:val="0"/>
          <w:szCs w:val="32"/>
        </w:rPr>
        <w:t>专户、</w:t>
      </w:r>
      <w:r>
        <w:rPr>
          <w:rFonts w:hint="eastAsia" w:cs="Times New Roman"/>
          <w:color w:val="333333"/>
          <w:kern w:val="0"/>
          <w:szCs w:val="32"/>
        </w:rPr>
        <w:t>大姚县财政局养老保险基金专户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大姚县财政局粮食风险基金专户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大姚县财政局偿债资金专户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大姚县财政局城乡居民医疗保险基金专户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大姚县财政局扶贫资金专户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大姚县财政局社保基金专户</w:t>
      </w:r>
      <w:r>
        <w:rPr>
          <w:rFonts w:cs="Times New Roman"/>
          <w:color w:val="333333"/>
          <w:kern w:val="0"/>
          <w:szCs w:val="32"/>
        </w:rPr>
        <w:t>、</w:t>
      </w:r>
      <w:r>
        <w:rPr>
          <w:rFonts w:hint="eastAsia" w:cs="Times New Roman"/>
          <w:color w:val="333333"/>
          <w:kern w:val="0"/>
          <w:szCs w:val="32"/>
        </w:rPr>
        <w:t>大姚县财政局财政代管资金专户</w:t>
      </w:r>
      <w:r>
        <w:rPr>
          <w:rFonts w:cs="Times New Roman"/>
          <w:color w:val="333333"/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（二）财政专户资金管理</w:t>
      </w:r>
      <w:r>
        <w:rPr>
          <w:rFonts w:hint="eastAsia" w:cs="Times New Roman"/>
          <w:szCs w:val="32"/>
          <w:lang w:eastAsia="zh-CN"/>
        </w:rPr>
        <w:t>情况</w:t>
      </w:r>
      <w:r>
        <w:rPr>
          <w:rFonts w:cs="Times New Roman"/>
          <w:szCs w:val="32"/>
        </w:rPr>
        <w:t>。我县执行财政专户</w:t>
      </w:r>
      <w:r>
        <w:rPr>
          <w:rFonts w:hint="eastAsia" w:cs="Times New Roman"/>
          <w:szCs w:val="32"/>
          <w:lang w:eastAsia="zh-CN"/>
        </w:rPr>
        <w:t>资金</w:t>
      </w:r>
      <w:r>
        <w:rPr>
          <w:rFonts w:cs="Times New Roman"/>
          <w:szCs w:val="32"/>
        </w:rPr>
        <w:t>管理规定，加强财政专户资金管理，严格按照资金性质进行核算。</w:t>
      </w:r>
    </w:p>
    <w:p>
      <w:pPr>
        <w:spacing w:line="560" w:lineRule="exact"/>
        <w:ind w:firstLine="640" w:firstLineChars="200"/>
        <w:rPr>
          <w:rFonts w:cs="Times New Roman"/>
          <w:szCs w:val="32"/>
        </w:rPr>
      </w:pPr>
      <w:r>
        <w:rPr>
          <w:rFonts w:cs="Times New Roman"/>
          <w:szCs w:val="32"/>
        </w:rPr>
        <w:t>（三）完善专户管理内控机制</w:t>
      </w:r>
      <w:r>
        <w:rPr>
          <w:rFonts w:hint="eastAsia" w:cs="Times New Roman"/>
          <w:szCs w:val="32"/>
          <w:lang w:eastAsia="zh-CN"/>
        </w:rPr>
        <w:t>建立情况</w:t>
      </w:r>
      <w:r>
        <w:rPr>
          <w:rFonts w:cs="Times New Roman"/>
          <w:szCs w:val="32"/>
        </w:rPr>
        <w:t>。</w:t>
      </w:r>
      <w:r>
        <w:rPr>
          <w:rFonts w:hint="eastAsia" w:cs="Times New Roman"/>
          <w:szCs w:val="32"/>
          <w:lang w:eastAsia="zh-CN"/>
        </w:rPr>
        <w:t>我县严格</w:t>
      </w:r>
      <w:bookmarkStart w:id="0" w:name="_GoBack"/>
      <w:bookmarkEnd w:id="0"/>
      <w:r>
        <w:rPr>
          <w:rFonts w:cs="Times New Roman"/>
          <w:szCs w:val="32"/>
        </w:rPr>
        <w:t>按照财政专户管理要求，把财政专户集中纳入了财政国库统一管理，</w:t>
      </w:r>
      <w:r>
        <w:rPr>
          <w:rFonts w:cs="Times New Roman"/>
          <w:spacing w:val="14"/>
          <w:szCs w:val="32"/>
        </w:rPr>
        <w:t>按《财政专户管理办法》明确了财政专户归口管理后财政国库管理机构、预算管理机构和监督检查机构的职责分工，建立相互协调、相互制衡的内部工作机制；结合我县实际，制定了科学规范、监督制衡的财政专户资金风险防控机制；按规定在财政部门内部进行对账工作。</w:t>
      </w:r>
    </w:p>
    <w:p>
      <w:pPr>
        <w:ind w:firstLine="640" w:firstLineChars="200"/>
        <w:rPr>
          <w:rFonts w:cs="Times New Roman"/>
        </w:rPr>
      </w:pPr>
    </w:p>
    <w:p>
      <w:pPr>
        <w:ind w:firstLine="640" w:firstLineChars="200"/>
        <w:rPr>
          <w:rFonts w:cs="Times New Roman"/>
        </w:rPr>
      </w:pPr>
    </w:p>
    <w:p>
      <w:pPr>
        <w:ind w:firstLine="4800" w:firstLineChars="1500"/>
        <w:rPr>
          <w:rFonts w:cs="Times New Roman"/>
        </w:rPr>
      </w:pPr>
      <w:r>
        <w:rPr>
          <w:rFonts w:hint="eastAsia" w:cs="Times New Roman"/>
          <w:lang w:eastAsia="zh-CN"/>
        </w:rPr>
        <w:t>大姚</w:t>
      </w:r>
      <w:r>
        <w:rPr>
          <w:rFonts w:cs="Times New Roman"/>
        </w:rPr>
        <w:t>县财政局</w:t>
      </w:r>
    </w:p>
    <w:p>
      <w:pPr>
        <w:ind w:firstLine="4480" w:firstLineChars="1400"/>
        <w:rPr>
          <w:rFonts w:cs="Times New Roman"/>
        </w:rPr>
      </w:pPr>
      <w:r>
        <w:rPr>
          <w:rFonts w:cs="Times New Roman"/>
        </w:rPr>
        <w:t>2022年2月10日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4YjA3NDcxNWVjOTRjY2EwMWFhMTQyNDRmYzVhOWYifQ=="/>
  </w:docVars>
  <w:rsids>
    <w:rsidRoot w:val="4ECC0D19"/>
    <w:rsid w:val="004D0535"/>
    <w:rsid w:val="00B2300E"/>
    <w:rsid w:val="00BB5B2E"/>
    <w:rsid w:val="049718FA"/>
    <w:rsid w:val="07ED6701"/>
    <w:rsid w:val="11685979"/>
    <w:rsid w:val="1BFE2AB2"/>
    <w:rsid w:val="2DA83C6C"/>
    <w:rsid w:val="32BC62CA"/>
    <w:rsid w:val="40506241"/>
    <w:rsid w:val="4ECC0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729</Words>
  <Characters>734</Characters>
  <Lines>5</Lines>
  <Paragraphs>1</Paragraphs>
  <TotalTime>4</TotalTime>
  <ScaleCrop>false</ScaleCrop>
  <LinksUpToDate>false</LinksUpToDate>
  <CharactersWithSpaces>734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收文员</cp:lastModifiedBy>
  <dcterms:modified xsi:type="dcterms:W3CDTF">2022-05-25T02:33:36Z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9EF205CEBBB24E0E9CC33646FEC3B02A</vt:lpwstr>
  </property>
</Properties>
</file>