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大姚县 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年重大政策和重点项目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绩效目标说明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2023年，大姚县的财政预算编制工作，全面贯彻落实党的二十大、中央经济工作会、全国财政工作会等会议精神，坚持稳中求进工作总基调，坚持“依法理财、厉行节约、量力而行、讲求绩效和收支平衡”的原则，以“保三保、防风险、守底线”为总体工作</w:t>
      </w:r>
      <w:r>
        <w:rPr>
          <w:rFonts w:hint="default" w:ascii="Times New Roman" w:hAnsi="Times New Roman" w:eastAsia="方正仿宋简体" w:cs="Times New Roman"/>
          <w:bCs/>
          <w:color w:val="auto"/>
          <w:spacing w:val="-11"/>
          <w:kern w:val="2"/>
          <w:sz w:val="32"/>
          <w:szCs w:val="32"/>
          <w:highlight w:val="none"/>
          <w:lang w:val="en-US" w:eastAsia="zh-CN" w:bidi="ar-SA"/>
        </w:rPr>
        <w:t>要求，按照“保工资、保运转、保国标省标42项基本民生配套、保政府债券还本付息、保应急”顺序安排预算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，由于我县财力有限，实际纳入 2023 年预算的重点项目共计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 xml:space="preserve"> 个，申报预算金额8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148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 xml:space="preserve">万元，具体是：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（一）2023年行政事业单位人员零星增资及丧葬抚恤费7531万元，用于支付全县2023年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财政全供养人员零星增资及丧葬抚恤费。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（二）设置2023年预备费400万元，用于支付2023年因自然灾害等突发事件增加的支出。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）大姚县粮食储备公司县级配套粮食风险基金58万元，用于支付2023年粮食储备费用利息补贴县级配套资金。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）“美丽中国”项目教师生活补助84万元，用于支付“美丽中国”项目教师25人的生活补助。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）大姚县人民代表大会会议经费40万元，用于足额保障县十八届人大第二次会议经费。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ar"/>
        </w:rPr>
        <w:t>）大姚县政协会议经费35万元，用于足额保障县政协十届第二次会议经费。</w:t>
      </w:r>
    </w:p>
    <w:sectPr>
      <w:pgSz w:w="11906" w:h="16838"/>
      <w:pgMar w:top="2098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27B9"/>
    <w:rsid w:val="02FD177C"/>
    <w:rsid w:val="08600A18"/>
    <w:rsid w:val="0A6B3396"/>
    <w:rsid w:val="0D5C6C13"/>
    <w:rsid w:val="230D495E"/>
    <w:rsid w:val="312C05F6"/>
    <w:rsid w:val="358B7D24"/>
    <w:rsid w:val="39574594"/>
    <w:rsid w:val="41155768"/>
    <w:rsid w:val="46AC27B9"/>
    <w:rsid w:val="47821CCC"/>
    <w:rsid w:val="484F10B3"/>
    <w:rsid w:val="4885155C"/>
    <w:rsid w:val="4F615B58"/>
    <w:rsid w:val="4FC244DB"/>
    <w:rsid w:val="55406EFC"/>
    <w:rsid w:val="645D3041"/>
    <w:rsid w:val="67FC2067"/>
    <w:rsid w:val="6C7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2021-03-19T10:05:00Z</dcterms:created>
  <dc:creator>dyx889</dc:creator>
  <cp:lastModifiedBy>Administrator</cp:lastModifiedBy>
  <dcterms:modified xsi:type="dcterms:W3CDTF">2023-02-27T07:04:16Z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878BF75A52A64185B07F07DCD5AC22F6</vt:lpwstr>
  </property>
</Properties>
</file>