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952" w:type="pct"/>
        <w:tblInd w:w="75" w:type="dxa"/>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0"/>
        <w:gridCol w:w="1075"/>
        <w:gridCol w:w="1186"/>
        <w:gridCol w:w="2611"/>
        <w:gridCol w:w="2410"/>
        <w:gridCol w:w="1134"/>
        <w:gridCol w:w="1149"/>
        <w:gridCol w:w="1518"/>
        <w:gridCol w:w="1329"/>
        <w:gridCol w:w="610"/>
        <w:gridCol w:w="613"/>
        <w:gridCol w:w="610"/>
        <w:gridCol w:w="623"/>
      </w:tblGrid>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序</w:t>
            </w:r>
            <w:r>
              <w:rPr>
                <w:rFonts w:hint="default" w:ascii="方正黑体简体" w:hAnsi="方正黑体简体" w:eastAsia="方正黑体简体" w:cs="方正黑体简体"/>
                <w:i w:val="0"/>
                <w:iCs w:val="0"/>
                <w:caps w:val="0"/>
                <w:color w:val="000000"/>
                <w:spacing w:val="0"/>
                <w:kern w:val="0"/>
                <w:sz w:val="21"/>
                <w:szCs w:val="21"/>
                <w:lang w:val="en-US" w:eastAsia="zh-CN" w:bidi="ar"/>
              </w:rPr>
              <w:t>号</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公开事项</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公开内容</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公开依据</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公开主体</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责任科室</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公开时限</w:t>
            </w: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公开渠道和载体</w:t>
            </w:r>
          </w:p>
        </w:tc>
        <w:tc>
          <w:tcPr>
            <w:tcW w:w="395" w:type="pct"/>
            <w:gridSpan w:val="2"/>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公开对象</w:t>
            </w:r>
          </w:p>
        </w:tc>
        <w:tc>
          <w:tcPr>
            <w:tcW w:w="398" w:type="pct"/>
            <w:gridSpan w:val="2"/>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公开方式</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一级事项</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二级事项</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全社会</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特定群体</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主动公开</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依申请公开</w:t>
            </w: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组织机构</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基本情况</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本机关基本信息（办公地址、网址、联系电话、传真、电子邮箱、通讯地址、邮政编码等）。</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领导信息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本机关领导姓名、职务、照片、分工、其他个人信息。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机构职能</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本机关职能职责。</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内设机构</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本机关内设机构职能，联系电话。</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default"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2</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政策法规</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地方法规（乡镇人民政府此项非必须）</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铁锁乡相关的地方行政法规、规章和本机关制定的规范性文件。</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信息形成或变更之日起3个工作日内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r>
              <w:rPr>
                <w:rFonts w:hint="eastAsia" w:ascii="方正黑体简体" w:hAnsi="方正黑体简体" w:eastAsia="方正黑体简体" w:cs="方正黑体简体"/>
                <w:i w:val="0"/>
                <w:iCs w:val="0"/>
                <w:caps w:val="0"/>
                <w:color w:val="000000"/>
                <w:spacing w:val="0"/>
                <w:kern w:val="0"/>
                <w:sz w:val="21"/>
                <w:szCs w:val="21"/>
                <w:lang w:val="en-US" w:eastAsia="zh-CN" w:bidi="ar"/>
              </w:rPr>
              <w:br w:type="textWrapping"/>
            </w: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政府信息公开查阅点</w:t>
            </w:r>
            <w:r>
              <w:rPr>
                <w:rFonts w:hint="eastAsia" w:ascii="方正黑体简体" w:hAnsi="方正黑体简体" w:eastAsia="方正黑体简体" w:cs="方正黑体简体"/>
                <w:i w:val="0"/>
                <w:iCs w:val="0"/>
                <w:caps w:val="0"/>
                <w:color w:val="000000"/>
                <w:spacing w:val="0"/>
                <w:kern w:val="0"/>
                <w:sz w:val="21"/>
                <w:szCs w:val="21"/>
                <w:lang w:val="en-US" w:eastAsia="zh-CN" w:bidi="ar"/>
              </w:rPr>
              <w:br w:type="textWrapping"/>
            </w:r>
            <w:r>
              <w:rPr>
                <w:rFonts w:hint="eastAsia" w:ascii="方正黑体简体" w:hAnsi="方正黑体简体" w:eastAsia="方正黑体简体" w:cs="方正黑体简体"/>
                <w:i w:val="0"/>
                <w:iCs w:val="0"/>
                <w:caps w:val="0"/>
                <w:color w:val="000000"/>
                <w:spacing w:val="0"/>
                <w:kern w:val="0"/>
                <w:sz w:val="21"/>
                <w:szCs w:val="21"/>
                <w:lang w:val="en-US" w:eastAsia="zh-CN" w:bidi="ar"/>
              </w:rPr>
              <w:t>公示栏</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21"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政策解读（乡镇人民政府此项非必须）</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各类政策文件的解读材料。</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《中华人民共和国政府信息公开条例》（国务院令第711号）、《国务院办公厅印发〈关于全面推进政务公开工作的意见〉实施细则的通知》（国办发〔2016〕80号）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信息形成或变更之日起3个工作日内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3</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人事管理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人事信息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人事任免公告，招考、遴选通知，录用公示等。</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乡社会保障与为民服务中心</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r>
              <w:rPr>
                <w:rFonts w:hint="eastAsia" w:ascii="方正黑体简体" w:hAnsi="方正黑体简体" w:eastAsia="方正黑体简体" w:cs="方正黑体简体"/>
                <w:i w:val="0"/>
                <w:iCs w:val="0"/>
                <w:caps w:val="0"/>
                <w:color w:val="000000"/>
                <w:spacing w:val="0"/>
                <w:kern w:val="0"/>
                <w:sz w:val="21"/>
                <w:szCs w:val="21"/>
                <w:lang w:val="en-US" w:eastAsia="zh-CN" w:bidi="ar"/>
              </w:rPr>
              <w:br w:type="textWrapping"/>
            </w:r>
            <w:r>
              <w:rPr>
                <w:rFonts w:hint="eastAsia" w:ascii="方正黑体简体" w:hAnsi="方正黑体简体" w:eastAsia="方正黑体简体" w:cs="方正黑体简体"/>
                <w:i w:val="0"/>
                <w:iCs w:val="0"/>
                <w:caps w:val="0"/>
                <w:color w:val="000000"/>
                <w:spacing w:val="0"/>
                <w:kern w:val="0"/>
                <w:sz w:val="21"/>
                <w:szCs w:val="21"/>
                <w:lang w:val="en-US" w:eastAsia="zh-CN" w:bidi="ar"/>
              </w:rPr>
              <w:t>公示栏</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4</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财政信息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财政预算</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大姚县铁锁乡人民政府财政预算报告，办公室预算及“三公”经费信息。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《中华人民共和国政府信息公开条例》（国务院令第711号）、《财政部关于推进省以下预决算公开工作的通知》（财预〔2013〕309号）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乡财政所</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财政决算</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大姚县铁锁乡人民政府财政决算报告，办公室决算及“三公”经费信息。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《中华人民共和国政府信息公开条例》（国务院令第711号）、《财政部关于推进省以下预决算公开工作的通知》（财预〔2013〕309号）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财政所</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5</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审计信息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审计整改</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审计整改结果相关信息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8"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6</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建议提案</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人大代表建议</w:t>
            </w:r>
          </w:p>
        </w:tc>
        <w:tc>
          <w:tcPr>
            <w:tcW w:w="843"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建议提案办理总体情况，办件复文。</w:t>
            </w:r>
          </w:p>
        </w:tc>
        <w:tc>
          <w:tcPr>
            <w:tcW w:w="778"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《中华人民共和国政府信息公开条例》（国务院令第711号）、《楚雄州人民政府办公室关于认真做好县人大代表建议和县政协提案办理结果公开工作的通知》</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政协委员提案</w:t>
            </w:r>
          </w:p>
        </w:tc>
        <w:tc>
          <w:tcPr>
            <w:tcW w:w="843"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778"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490"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4"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7</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政府信息公开管理</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政府信息公开制度</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政府信息公开工作相关文件。</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政府信息公开指南</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政府信息公开年报</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本机关主动公开政府信息的情况；本机关收到和处理政府信息公开申请的情况；因政府信息公开工作被申请行政复议、提起行政诉讼的情况；政府信息公开工作存在的主要问题及改进情况；工作考核、社会评议和责任追究结果情况；其他需要报告的事项。</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次年1月31日前</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政府信息公开查阅点</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8</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政府工作报告</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政府工作报告</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铁锁乡政府工作报告全文。</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9</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概况信息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乡情简介</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铁锁乡人民政府行政区划、人口民族、发展优势、地理位置、自然概貌、水系、气候环境、自然资源、历史文化、旅游资源、综合实力和社会事业等信息。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6"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10</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规划计划</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发展规划</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国民经济和社会发展规划、专项规划、区域规划及相关政策等。</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11</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行政执法</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行政执法信息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行政执法人员信息、行政执法实施方案、行政执法情况通报。</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云南省人民政府办公厅关于进一步推进相对集中行政处罚权和实行综合行政执法工作的通知》（云政办发〔2008〕141号）、《楚雄州人民政府办公室关于加快相对集中行政处罚权和实行综合行政执法工作的通知》（楚政办通〔2008〕95号）、《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乡派出所、乡司法所、乡市场监督管理所</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12</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民生信息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民政信息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(1)民政相关行政法规、规章和规范性文件；(2)养老、医疗、救灾、优抚、救济、社会捐助等民生工作开展情况；(3)妇女儿童退役军人、残疾人等特殊人员工作开展情况。</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乡社会事务办公室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公示栏</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就业创业信息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就业创业政策，就业创业信息。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乡社会保障与为民服务中心</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住房保障信息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保障性住房建设计划、任务、进展情况和管理规定，依法公开国有土地上房屋征收补偿政策信息；农村危房改造政策、实施方案及对象评定等信息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乡国土和村镇规划建设服务中心</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乡村振兴信息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巩固拓展脱贫攻坚成果同乡村振兴有效衔接相关政策法律法规、制度机制、资金项目、东西部扶贫协作、典型案例等信息。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乡党政办公室</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13</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教育体育</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教育领域</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义务教育、学前教育学校概况、办学资质、办学质量、录取名单、招生计划等信息，城乡义务教育“两免一补”政策，校园安全管理法律法规，配套管理制度。</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铁锁中心校区</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14</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医疗信息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ascii="微软雅黑" w:hAnsi="微软雅黑" w:eastAsia="微软雅黑" w:cs="微软雅黑"/>
                <w:i w:val="0"/>
                <w:iCs w:val="0"/>
                <w:caps w:val="0"/>
                <w:color w:val="000000"/>
                <w:spacing w:val="0"/>
                <w:sz w:val="21"/>
                <w:szCs w:val="21"/>
              </w:rPr>
              <w:t>公共卫生信息公开</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疾病防控、健康扶贫等政策法规；医疗机构概况、价格、医疗服务效率</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铁锁卫生院</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疫情防控</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常态化疫情防控信息公开；发布疫情防控进展信息，权威回应涉疫舆情；发布传染病疫情数据和突发事件卫生应急有关信息、预警信息。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铁锁卫生院</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15</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涉农补贴信息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涉农补贴信息</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铁锁乡农机购置、耕地力保护、新型职业农民培育、支持新型农业经营主体、农业资源及生态保护、动物防疫等方面涉农补贴政策资金信息。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乡农业农村服务中心</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公示栏</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16</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重点领域信息</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重大项目</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省、市、县级重大建设项目审批、核准、备案以及项目实施过程、结果和社会效果等信息。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乡项目办</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自然资源</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土地增减挂钩项目工作方案、推进进度、征拆标准等信息；矿产资源业权出让公告、交易结果公示、审批结果公示；地质灾害风险预警预报。</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乡自然资源所</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生态环境</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环境监测情况；中央、省、州、县生态环境保护督查和发现问题整改情况。</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乡国土和村镇规划建设服务中心</w:t>
            </w:r>
            <w:bookmarkStart w:id="0" w:name="_GoBack"/>
            <w:bookmarkEnd w:id="0"/>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r>
        <w:tblPrEx>
          <w:tblBorders>
            <w:top w:val="single" w:color="DDDDDD" w:sz="6" w:space="0"/>
            <w:left w:val="single" w:color="DDDDDD"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9"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default"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17</w:t>
            </w:r>
          </w:p>
        </w:tc>
        <w:tc>
          <w:tcPr>
            <w:tcW w:w="34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农村集体土地征收</w:t>
            </w:r>
          </w:p>
        </w:tc>
        <w:tc>
          <w:tcPr>
            <w:tcW w:w="38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土地征收</w:t>
            </w:r>
          </w:p>
        </w:tc>
        <w:tc>
          <w:tcPr>
            <w:tcW w:w="843"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拟征收土地告知，拟征收土地现状调查，征地补偿安置方案公告、征地，补偿费用支付等信息。</w:t>
            </w:r>
          </w:p>
        </w:tc>
        <w:tc>
          <w:tcPr>
            <w:tcW w:w="77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《中华人民共和国政府信息公开条例》（国务院令第711号）</w:t>
            </w:r>
          </w:p>
        </w:tc>
        <w:tc>
          <w:tcPr>
            <w:tcW w:w="366"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大姚县铁锁乡人民政府</w:t>
            </w:r>
          </w:p>
        </w:tc>
        <w:tc>
          <w:tcPr>
            <w:tcW w:w="37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铁锁自然资源所</w:t>
            </w:r>
          </w:p>
        </w:tc>
        <w:tc>
          <w:tcPr>
            <w:tcW w:w="490"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信息形成或变更之日起20个工作日内</w:t>
            </w:r>
          </w:p>
        </w:tc>
        <w:tc>
          <w:tcPr>
            <w:tcW w:w="429"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公示栏</w:t>
            </w: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leftChars="0" w:right="0" w:rightChars="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r>
              <w:rPr>
                <w:rFonts w:hint="eastAsia" w:ascii="方正黑体简体" w:hAnsi="方正黑体简体" w:eastAsia="方正黑体简体" w:cs="方正黑体简体"/>
                <w:i w:val="0"/>
                <w:iCs w:val="0"/>
                <w:caps w:val="0"/>
                <w:color w:val="000000"/>
                <w:spacing w:val="0"/>
                <w:kern w:val="0"/>
                <w:sz w:val="21"/>
                <w:szCs w:val="21"/>
                <w:lang w:val="en-US" w:eastAsia="zh-CN" w:bidi="ar"/>
              </w:rPr>
              <w:t>√</w:t>
            </w:r>
          </w:p>
        </w:tc>
        <w:tc>
          <w:tcPr>
            <w:tcW w:w="201" w:type="pct"/>
            <w:tcBorders>
              <w:top w:val="single" w:color="000000" w:sz="4" w:space="0"/>
              <w:left w:val="single" w:color="000000" w:sz="4" w:space="0"/>
              <w:bottom w:val="single" w:color="000000" w:sz="4" w:space="0"/>
              <w:right w:val="single" w:color="000000" w:sz="4"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jc w:val="center"/>
        <w:textAlignment w:val="auto"/>
        <w:rPr>
          <w:rFonts w:hint="eastAsia" w:ascii="方正黑体简体" w:hAnsi="方正黑体简体" w:eastAsia="方正黑体简体" w:cs="方正黑体简体"/>
          <w:i w:val="0"/>
          <w:iCs w:val="0"/>
          <w:caps w:val="0"/>
          <w:color w:val="000000"/>
          <w:spacing w:val="0"/>
          <w:kern w:val="0"/>
          <w:sz w:val="21"/>
          <w:szCs w:val="21"/>
          <w:lang w:val="en-US" w:eastAsia="zh-CN" w:bidi="ar"/>
        </w:rPr>
      </w:pPr>
    </w:p>
    <w:sectPr>
      <w:pgSz w:w="16838" w:h="11906" w:orient="landscape"/>
      <w:pgMar w:top="680" w:right="680" w:bottom="680" w:left="6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NDRkOTNlNzU4ZjBhZGM2YzhjOGI3MWEwOGMyYTQifQ=="/>
  </w:docVars>
  <w:rsids>
    <w:rsidRoot w:val="00000000"/>
    <w:rsid w:val="04CE611D"/>
    <w:rsid w:val="12E2672A"/>
    <w:rsid w:val="30203F6F"/>
    <w:rsid w:val="3FFF6BD1"/>
    <w:rsid w:val="41A86D92"/>
    <w:rsid w:val="56664A97"/>
    <w:rsid w:val="61DE0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2023-08-03T09:16:00Z</dcterms:created>
  <dc:creator>Administrator</dc:creator>
  <cp:lastModifiedBy>Administrator</cp:lastModifiedBy>
  <dcterms:modified xsi:type="dcterms:W3CDTF">2023-08-03T13:36:58Z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DC036358BA614E6C89A9622C0289C39A_13</vt:lpwstr>
  </property>
</Properties>
</file>